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960AA5" w14:textId="27F458F5" w:rsidR="00037CC2" w:rsidRPr="006A3A58" w:rsidRDefault="00037CC2" w:rsidP="00037CC2">
      <w:pPr>
        <w:pStyle w:val="3GPPHeader"/>
        <w:spacing w:after="60"/>
        <w:rPr>
          <w:sz w:val="32"/>
          <w:szCs w:val="32"/>
          <w:highlight w:val="yellow"/>
          <w:lang w:val="de-DE"/>
        </w:rPr>
      </w:pPr>
      <w:r w:rsidRPr="006A3A58">
        <w:rPr>
          <w:lang w:val="de-DE"/>
        </w:rPr>
        <w:t>3GPP TSG-RAN WG2 #11</w:t>
      </w:r>
      <w:r w:rsidR="00693EC6">
        <w:rPr>
          <w:lang w:val="de-DE"/>
        </w:rPr>
        <w:t>5</w:t>
      </w:r>
      <w:r w:rsidRPr="006A3A58">
        <w:rPr>
          <w:lang w:val="de-DE"/>
        </w:rPr>
        <w:t>e</w:t>
      </w:r>
      <w:r w:rsidRPr="006A3A58">
        <w:rPr>
          <w:lang w:val="de-DE"/>
        </w:rPr>
        <w:tab/>
      </w:r>
      <w:proofErr w:type="spellStart"/>
      <w:r w:rsidRPr="006A3A58">
        <w:rPr>
          <w:sz w:val="32"/>
          <w:szCs w:val="32"/>
          <w:lang w:val="de-DE"/>
        </w:rPr>
        <w:t>Tdoc</w:t>
      </w:r>
      <w:proofErr w:type="spellEnd"/>
      <w:r w:rsidRPr="006A3A58">
        <w:rPr>
          <w:sz w:val="32"/>
          <w:szCs w:val="32"/>
          <w:lang w:val="de-DE"/>
        </w:rPr>
        <w:t xml:space="preserve"> R2-</w:t>
      </w:r>
      <w:r w:rsidR="00816325" w:rsidRPr="00816325">
        <w:rPr>
          <w:sz w:val="32"/>
          <w:szCs w:val="32"/>
          <w:lang w:val="de-DE"/>
        </w:rPr>
        <w:t>2108098</w:t>
      </w:r>
    </w:p>
    <w:p w14:paraId="74231D47" w14:textId="081AD805" w:rsidR="00037CC2" w:rsidRPr="00CE0424" w:rsidRDefault="00037CC2" w:rsidP="00037CC2">
      <w:pPr>
        <w:pStyle w:val="3GPPHeader"/>
      </w:pPr>
      <w:r>
        <w:t xml:space="preserve">Electronic meeting, </w:t>
      </w:r>
      <w:r w:rsidRPr="002270E9">
        <w:t>2021-0</w:t>
      </w:r>
      <w:r w:rsidR="00693EC6">
        <w:t>8</w:t>
      </w:r>
      <w:r w:rsidRPr="002270E9">
        <w:t>-</w:t>
      </w:r>
      <w:r w:rsidR="00693EC6">
        <w:t>09</w:t>
      </w:r>
      <w:r w:rsidRPr="002270E9">
        <w:t xml:space="preserve"> - 2021-0</w:t>
      </w:r>
      <w:r w:rsidR="00693EC6">
        <w:t>8</w:t>
      </w:r>
      <w:r w:rsidRPr="002270E9">
        <w:t>-27</w:t>
      </w:r>
    </w:p>
    <w:p w14:paraId="2598DA7D" w14:textId="5B147A19" w:rsidR="00973F70" w:rsidRPr="00CE0424" w:rsidRDefault="00973F70" w:rsidP="00973F70">
      <w:pPr>
        <w:pStyle w:val="3GPPHeader"/>
        <w:rPr>
          <w:sz w:val="22"/>
          <w:szCs w:val="22"/>
        </w:rPr>
      </w:pPr>
      <w:r w:rsidRPr="00CE0424">
        <w:rPr>
          <w:sz w:val="22"/>
          <w:szCs w:val="22"/>
        </w:rPr>
        <w:t>Agenda Item:</w:t>
      </w:r>
      <w:r w:rsidRPr="00CE0424">
        <w:rPr>
          <w:sz w:val="22"/>
          <w:szCs w:val="22"/>
        </w:rPr>
        <w:tab/>
      </w:r>
      <w:r w:rsidR="00032B79" w:rsidRPr="00A96F13">
        <w:rPr>
          <w:sz w:val="22"/>
          <w:szCs w:val="22"/>
        </w:rPr>
        <w:t>8.5.3</w:t>
      </w:r>
    </w:p>
    <w:p w14:paraId="7402BAA9" w14:textId="77777777" w:rsidR="00973F70" w:rsidRPr="00CE0424" w:rsidRDefault="00973F70" w:rsidP="00973F70">
      <w:pPr>
        <w:pStyle w:val="3GPPHeader"/>
        <w:rPr>
          <w:sz w:val="22"/>
          <w:szCs w:val="22"/>
        </w:rPr>
      </w:pPr>
      <w:r>
        <w:rPr>
          <w:sz w:val="22"/>
          <w:szCs w:val="22"/>
        </w:rPr>
        <w:t>Source:</w:t>
      </w:r>
      <w:r w:rsidRPr="00CE0424">
        <w:rPr>
          <w:sz w:val="22"/>
          <w:szCs w:val="22"/>
        </w:rPr>
        <w:tab/>
        <w:t>Ericsson</w:t>
      </w:r>
    </w:p>
    <w:p w14:paraId="67B2E55F" w14:textId="29C5DC4A" w:rsidR="008F5E8A" w:rsidRPr="00845BF4" w:rsidRDefault="00973F70" w:rsidP="00973F70">
      <w:pPr>
        <w:pStyle w:val="3GPPHeader"/>
        <w:rPr>
          <w:sz w:val="22"/>
          <w:szCs w:val="18"/>
        </w:rPr>
      </w:pPr>
      <w:r w:rsidRPr="00CB4976">
        <w:rPr>
          <w:sz w:val="22"/>
          <w:szCs w:val="22"/>
        </w:rPr>
        <w:t>Title:</w:t>
      </w:r>
      <w:r w:rsidRPr="00CB4976">
        <w:rPr>
          <w:sz w:val="22"/>
          <w:szCs w:val="22"/>
        </w:rPr>
        <w:tab/>
      </w:r>
      <w:r w:rsidR="00845BF4">
        <w:rPr>
          <w:sz w:val="22"/>
          <w:szCs w:val="18"/>
        </w:rPr>
        <w:t>Harmonizing UL CG enhancements in NR-U and URLLC</w:t>
      </w:r>
    </w:p>
    <w:p w14:paraId="03A7C0A5" w14:textId="77777777" w:rsidR="00973F70" w:rsidRPr="00CE0424" w:rsidRDefault="00973F70" w:rsidP="00973F70">
      <w:pPr>
        <w:pStyle w:val="3GPPHeader"/>
        <w:rPr>
          <w:sz w:val="22"/>
          <w:szCs w:val="22"/>
        </w:rPr>
      </w:pPr>
      <w:r w:rsidRPr="0015782F">
        <w:rPr>
          <w:sz w:val="22"/>
          <w:szCs w:val="22"/>
        </w:rPr>
        <w:t>Document for:</w:t>
      </w:r>
      <w:r w:rsidRPr="0015782F">
        <w:rPr>
          <w:sz w:val="22"/>
          <w:szCs w:val="22"/>
        </w:rPr>
        <w:tab/>
        <w:t>Discussion, Decision</w:t>
      </w:r>
    </w:p>
    <w:p w14:paraId="55963D87" w14:textId="1653C2F0" w:rsidR="00973F70" w:rsidRDefault="00973F70" w:rsidP="00220BC5">
      <w:pPr>
        <w:pStyle w:val="Heading1"/>
        <w:numPr>
          <w:ilvl w:val="0"/>
          <w:numId w:val="1"/>
        </w:numPr>
        <w:tabs>
          <w:tab w:val="num" w:pos="432"/>
        </w:tabs>
        <w:ind w:left="432" w:hanging="432"/>
      </w:pPr>
      <w:r>
        <w:t>Introduction</w:t>
      </w:r>
    </w:p>
    <w:p w14:paraId="1AE6202D" w14:textId="77777777" w:rsidR="00407992" w:rsidRPr="001E3E01" w:rsidRDefault="00407992" w:rsidP="00CC67F7">
      <w:pPr>
        <w:jc w:val="both"/>
        <w:rPr>
          <w:sz w:val="20"/>
          <w:szCs w:val="20"/>
          <w:lang w:val="en-GB"/>
        </w:rPr>
      </w:pPr>
      <w:r w:rsidRPr="001E3E01">
        <w:rPr>
          <w:sz w:val="20"/>
          <w:szCs w:val="20"/>
          <w:lang w:val="en-GB"/>
        </w:rPr>
        <w:t xml:space="preserve">The work item on Enhanced Industrial Internet of Things (IoT) and ultra-reliable and low latency communication (URLLC) support for NR [1] specifies the below as one objective: </w:t>
      </w:r>
    </w:p>
    <w:p w14:paraId="096D2E3A" w14:textId="77777777" w:rsidR="00407992" w:rsidRPr="000D0BEA" w:rsidRDefault="00407992" w:rsidP="00CC67F7">
      <w:pPr>
        <w:overflowPunct w:val="0"/>
        <w:autoSpaceDE w:val="0"/>
        <w:autoSpaceDN w:val="0"/>
        <w:spacing w:after="0" w:line="240" w:lineRule="auto"/>
        <w:ind w:firstLine="567"/>
        <w:jc w:val="both"/>
        <w:rPr>
          <w:rFonts w:ascii="Times New Roman" w:hAnsi="Times New Roman" w:cs="Times New Roman"/>
          <w:i/>
          <w:iCs/>
          <w:sz w:val="20"/>
          <w:szCs w:val="20"/>
          <w:lang w:eastAsia="fi-FI"/>
        </w:rPr>
      </w:pPr>
      <w:bookmarkStart w:id="0" w:name="_Hlk26864288"/>
      <w:r w:rsidRPr="000D0BEA">
        <w:rPr>
          <w:rFonts w:ascii="Times New Roman" w:hAnsi="Times New Roman" w:cs="Times New Roman"/>
          <w:i/>
          <w:iCs/>
          <w:sz w:val="20"/>
          <w:szCs w:val="20"/>
          <w:lang w:eastAsia="ja-JP"/>
        </w:rPr>
        <w:t>Uplink enhancements for URLLC in unlicensed controlled environments [RAN1, RAN2]:</w:t>
      </w:r>
    </w:p>
    <w:p w14:paraId="3C930C4F" w14:textId="77777777" w:rsidR="00407992" w:rsidRPr="000D0BEA" w:rsidRDefault="00407992" w:rsidP="00220BC5">
      <w:pPr>
        <w:numPr>
          <w:ilvl w:val="1"/>
          <w:numId w:val="3"/>
        </w:numPr>
        <w:overflowPunct w:val="0"/>
        <w:autoSpaceDE w:val="0"/>
        <w:autoSpaceDN w:val="0"/>
        <w:adjustRightInd w:val="0"/>
        <w:spacing w:after="0" w:line="240" w:lineRule="auto"/>
        <w:jc w:val="both"/>
        <w:textAlignment w:val="baseline"/>
        <w:rPr>
          <w:rFonts w:ascii="Times New Roman" w:hAnsi="Times New Roman" w:cs="Times New Roman"/>
          <w:i/>
          <w:iCs/>
          <w:sz w:val="20"/>
          <w:szCs w:val="20"/>
          <w:lang w:val="en-GB" w:eastAsia="fi-FI"/>
        </w:rPr>
      </w:pPr>
      <w:r w:rsidRPr="000D0BEA">
        <w:rPr>
          <w:rFonts w:ascii="Times New Roman" w:hAnsi="Times New Roman" w:cs="Times New Roman"/>
          <w:i/>
          <w:iCs/>
          <w:sz w:val="20"/>
          <w:szCs w:val="20"/>
          <w:lang w:val="en-GB" w:eastAsia="fi-FI"/>
        </w:rPr>
        <w:t xml:space="preserve"> </w:t>
      </w:r>
      <w:r w:rsidRPr="000D0BEA">
        <w:rPr>
          <w:rFonts w:ascii="Times New Roman" w:hAnsi="Times New Roman" w:cs="Times New Roman"/>
          <w:i/>
          <w:iCs/>
          <w:sz w:val="20"/>
          <w:szCs w:val="20"/>
          <w:lang w:eastAsia="fi-FI"/>
        </w:rPr>
        <w:t>Specify support for UE-initiated COT for FBE with minimum specification effort</w:t>
      </w:r>
    </w:p>
    <w:p w14:paraId="704C171A" w14:textId="77777777" w:rsidR="00407992" w:rsidRPr="000D0BEA" w:rsidRDefault="00407992" w:rsidP="00220BC5">
      <w:pPr>
        <w:numPr>
          <w:ilvl w:val="1"/>
          <w:numId w:val="3"/>
        </w:numPr>
        <w:overflowPunct w:val="0"/>
        <w:autoSpaceDE w:val="0"/>
        <w:autoSpaceDN w:val="0"/>
        <w:adjustRightInd w:val="0"/>
        <w:spacing w:after="180" w:line="240" w:lineRule="auto"/>
        <w:jc w:val="both"/>
        <w:textAlignment w:val="baseline"/>
        <w:rPr>
          <w:rFonts w:ascii="Times New Roman" w:hAnsi="Times New Roman" w:cs="Times New Roman"/>
          <w:i/>
          <w:iCs/>
          <w:sz w:val="20"/>
          <w:szCs w:val="20"/>
          <w:lang w:val="en-GB" w:eastAsia="fi-FI"/>
        </w:rPr>
      </w:pPr>
      <w:r w:rsidRPr="000D0BEA">
        <w:rPr>
          <w:rFonts w:ascii="Times New Roman" w:hAnsi="Times New Roman" w:cs="Times New Roman"/>
          <w:i/>
          <w:iCs/>
          <w:sz w:val="20"/>
          <w:szCs w:val="20"/>
          <w:lang w:val="en-GB" w:eastAsia="fi-FI"/>
        </w:rPr>
        <w:t xml:space="preserve"> </w:t>
      </w:r>
      <w:r w:rsidRPr="000D0BEA">
        <w:rPr>
          <w:rFonts w:ascii="Times New Roman" w:hAnsi="Times New Roman" w:cs="Times New Roman"/>
          <w:i/>
          <w:iCs/>
          <w:sz w:val="20"/>
          <w:szCs w:val="20"/>
          <w:lang w:eastAsia="fi-FI"/>
        </w:rPr>
        <w:t>Harmonizing UL configured-grant enhancements in NR-U and URLLC introduced in Rel-16 to be applicable for unlicensed spectrum</w:t>
      </w:r>
    </w:p>
    <w:bookmarkEnd w:id="0"/>
    <w:p w14:paraId="321F2992" w14:textId="1C1CFB4F" w:rsidR="004E5A84" w:rsidRPr="00E22F97" w:rsidRDefault="00407992" w:rsidP="004E5A84">
      <w:pPr>
        <w:jc w:val="both"/>
        <w:rPr>
          <w:sz w:val="20"/>
          <w:szCs w:val="20"/>
          <w:lang w:val="en-GB"/>
        </w:rPr>
      </w:pPr>
      <w:r w:rsidRPr="00E22F97">
        <w:rPr>
          <w:sz w:val="20"/>
          <w:szCs w:val="20"/>
          <w:lang w:val="en-GB"/>
        </w:rPr>
        <w:t xml:space="preserve">In this contribution, </w:t>
      </w:r>
      <w:r w:rsidR="0044004F" w:rsidRPr="00E22F97">
        <w:rPr>
          <w:sz w:val="20"/>
          <w:szCs w:val="20"/>
        </w:rPr>
        <w:t xml:space="preserve">we address remaining FFS resulting from the </w:t>
      </w:r>
      <w:r w:rsidR="00B2702C" w:rsidRPr="00E22F97">
        <w:rPr>
          <w:sz w:val="20"/>
          <w:szCs w:val="20"/>
        </w:rPr>
        <w:t xml:space="preserve">discussions </w:t>
      </w:r>
      <w:r w:rsidR="00FB4272" w:rsidRPr="00E22F97">
        <w:rPr>
          <w:sz w:val="20"/>
          <w:szCs w:val="20"/>
        </w:rPr>
        <w:t>and agreements from previous meetings, see belo</w:t>
      </w:r>
      <w:r w:rsidR="004334CB" w:rsidRPr="00E22F97">
        <w:rPr>
          <w:sz w:val="20"/>
          <w:szCs w:val="20"/>
        </w:rPr>
        <w:t>w</w:t>
      </w:r>
      <w:r w:rsidR="00BF0CD4" w:rsidRPr="00E22F97">
        <w:rPr>
          <w:sz w:val="20"/>
          <w:szCs w:val="20"/>
          <w:lang w:val="en-GB"/>
        </w:rPr>
        <w:t xml:space="preserve">. </w:t>
      </w:r>
    </w:p>
    <w:tbl>
      <w:tblPr>
        <w:tblStyle w:val="TableGrid"/>
        <w:tblW w:w="9356" w:type="dxa"/>
        <w:tblInd w:w="-5" w:type="dxa"/>
        <w:tblLook w:val="04A0" w:firstRow="1" w:lastRow="0" w:firstColumn="1" w:lastColumn="0" w:noHBand="0" w:noVBand="1"/>
      </w:tblPr>
      <w:tblGrid>
        <w:gridCol w:w="9356"/>
      </w:tblGrid>
      <w:tr w:rsidR="00AD420E" w14:paraId="1388B4C2" w14:textId="77777777" w:rsidTr="3D2F7890">
        <w:tc>
          <w:tcPr>
            <w:tcW w:w="9350" w:type="dxa"/>
          </w:tcPr>
          <w:p w14:paraId="7E8B33D7" w14:textId="67C8D88E" w:rsidR="00AD420E" w:rsidRPr="00157A6B" w:rsidRDefault="00AD420E" w:rsidP="6335E883">
            <w:pPr>
              <w:pStyle w:val="Doc-text2"/>
              <w:ind w:left="451" w:hanging="425"/>
              <w:rPr>
                <w:b/>
                <w:bCs/>
                <w:sz w:val="18"/>
                <w:szCs w:val="18"/>
                <w:lang w:val="en-US"/>
              </w:rPr>
            </w:pPr>
            <w:r w:rsidRPr="6335E883">
              <w:rPr>
                <w:b/>
                <w:bCs/>
                <w:sz w:val="18"/>
                <w:szCs w:val="18"/>
                <w:lang w:val="en-US"/>
              </w:rPr>
              <w:t>Agreements (RAN2#11</w:t>
            </w:r>
            <w:r w:rsidR="4D62A47E" w:rsidRPr="6335E883">
              <w:rPr>
                <w:b/>
                <w:bCs/>
                <w:sz w:val="18"/>
                <w:szCs w:val="18"/>
                <w:lang w:val="en-US"/>
              </w:rPr>
              <w:t>3</w:t>
            </w:r>
            <w:r w:rsidRPr="6335E883">
              <w:rPr>
                <w:b/>
                <w:bCs/>
                <w:sz w:val="18"/>
                <w:szCs w:val="18"/>
                <w:lang w:val="en-US"/>
              </w:rPr>
              <w:t>)</w:t>
            </w:r>
          </w:p>
          <w:p w14:paraId="3D50B63E" w14:textId="77777777" w:rsidR="00AD420E" w:rsidRPr="00702C39" w:rsidRDefault="00AD420E" w:rsidP="00AD420E">
            <w:pPr>
              <w:pStyle w:val="Doc-text2"/>
              <w:ind w:left="451" w:hanging="425"/>
              <w:rPr>
                <w:b/>
                <w:bCs/>
                <w:sz w:val="18"/>
                <w:szCs w:val="18"/>
                <w:lang w:val="en-US"/>
              </w:rPr>
            </w:pPr>
            <w:r w:rsidRPr="00702C39">
              <w:rPr>
                <w:b/>
                <w:bCs/>
                <w:sz w:val="18"/>
                <w:szCs w:val="18"/>
                <w:lang w:val="en-US"/>
              </w:rPr>
              <w:t>From RAN2 perspective</w:t>
            </w:r>
          </w:p>
          <w:p w14:paraId="2D9BE331" w14:textId="59B6654E" w:rsidR="00AD420E" w:rsidRPr="00AD420E" w:rsidRDefault="00AD420E" w:rsidP="00A04D40">
            <w:pPr>
              <w:tabs>
                <w:tab w:val="left" w:pos="1622"/>
              </w:tabs>
              <w:ind w:left="363" w:hanging="363"/>
              <w:rPr>
                <w:rFonts w:eastAsia="MS Mincho"/>
                <w:sz w:val="18"/>
                <w:szCs w:val="18"/>
                <w:lang w:val="en-GB" w:eastAsia="en-GB"/>
              </w:rPr>
            </w:pPr>
            <w:r w:rsidRPr="6335E883">
              <w:rPr>
                <w:sz w:val="18"/>
                <w:szCs w:val="18"/>
                <w:lang w:val="en-US"/>
              </w:rPr>
              <w:t xml:space="preserve">1 </w:t>
            </w:r>
            <w:r w:rsidRPr="002B036B">
              <w:rPr>
                <w:lang w:val="en-US"/>
              </w:rPr>
              <w:tab/>
            </w:r>
            <w:r w:rsidR="500AA101" w:rsidRPr="6335E883">
              <w:rPr>
                <w:rFonts w:eastAsia="MS Mincho"/>
                <w:sz w:val="18"/>
                <w:szCs w:val="18"/>
                <w:lang w:val="en-GB" w:eastAsia="en-GB"/>
              </w:rPr>
              <w:t>LCH based prioritization and cg-RetransmissionTimer can be configured together in Rel-17 (consensus)</w:t>
            </w:r>
          </w:p>
          <w:p w14:paraId="59C28496" w14:textId="77777777" w:rsidR="00AD420E" w:rsidRPr="00AD420E" w:rsidRDefault="500AA101" w:rsidP="6335E883">
            <w:pPr>
              <w:tabs>
                <w:tab w:val="left" w:pos="1622"/>
              </w:tabs>
              <w:ind w:left="363" w:hanging="363"/>
              <w:rPr>
                <w:rFonts w:eastAsia="MS Mincho"/>
                <w:sz w:val="18"/>
                <w:szCs w:val="18"/>
                <w:lang w:val="en-US" w:eastAsia="en-GB"/>
              </w:rPr>
            </w:pPr>
            <w:r w:rsidRPr="6335E883">
              <w:rPr>
                <w:rFonts w:eastAsia="MS Mincho"/>
                <w:sz w:val="18"/>
                <w:szCs w:val="18"/>
                <w:lang w:val="en-GB" w:eastAsia="en-GB"/>
              </w:rPr>
              <w:t>2</w:t>
            </w:r>
            <w:r w:rsidR="00AD420E" w:rsidRPr="002B036B">
              <w:rPr>
                <w:lang w:val="en-US"/>
              </w:rPr>
              <w:tab/>
            </w:r>
            <w:r w:rsidRPr="6335E883">
              <w:rPr>
                <w:rFonts w:eastAsia="MS Mincho"/>
                <w:sz w:val="18"/>
                <w:szCs w:val="18"/>
                <w:lang w:val="en-GB" w:eastAsia="en-GB"/>
              </w:rPr>
              <w:t xml:space="preserve">Option 1: </w:t>
            </w:r>
            <w:proofErr w:type="spellStart"/>
            <w:r w:rsidRPr="6335E883">
              <w:rPr>
                <w:rFonts w:eastAsia="MS Mincho"/>
                <w:sz w:val="18"/>
                <w:szCs w:val="18"/>
                <w:lang w:val="en-GB" w:eastAsia="en-GB"/>
              </w:rPr>
              <w:t>AutoTx</w:t>
            </w:r>
            <w:proofErr w:type="spellEnd"/>
            <w:r w:rsidRPr="6335E883">
              <w:rPr>
                <w:rFonts w:eastAsia="MS Mincho"/>
                <w:sz w:val="18"/>
                <w:szCs w:val="18"/>
                <w:lang w:val="en-GB" w:eastAsia="en-GB"/>
              </w:rPr>
              <w:t xml:space="preserve"> and CGRT are responsible for deprioritized MAC PDU and LBT-failed MAC PDU, respectively.</w:t>
            </w:r>
          </w:p>
          <w:p w14:paraId="12D59CA0" w14:textId="19EEBF5C" w:rsidR="00AD420E" w:rsidRPr="00AD420E" w:rsidRDefault="00F22D32" w:rsidP="00F22D32">
            <w:pPr>
              <w:tabs>
                <w:tab w:val="left" w:pos="1622"/>
              </w:tabs>
              <w:ind w:left="726" w:hanging="363"/>
              <w:rPr>
                <w:rFonts w:eastAsia="MS Mincho"/>
                <w:sz w:val="18"/>
                <w:szCs w:val="18"/>
                <w:lang w:val="en-US" w:eastAsia="en-GB"/>
              </w:rPr>
            </w:pPr>
            <w:r>
              <w:rPr>
                <w:rFonts w:eastAsia="MS Mincho"/>
                <w:sz w:val="18"/>
                <w:szCs w:val="18"/>
                <w:lang w:val="en-GB" w:eastAsia="en-GB"/>
              </w:rPr>
              <w:t xml:space="preserve">       </w:t>
            </w:r>
            <w:r w:rsidR="500AA101" w:rsidRPr="6335E883">
              <w:rPr>
                <w:rFonts w:eastAsia="MS Mincho"/>
                <w:sz w:val="18"/>
                <w:szCs w:val="18"/>
                <w:lang w:val="en-GB" w:eastAsia="en-GB"/>
              </w:rPr>
              <w:t xml:space="preserve">If CGRT is not configured, LBT-failed MAC PDU is not retransmitted. If </w:t>
            </w:r>
            <w:proofErr w:type="spellStart"/>
            <w:r w:rsidR="500AA101" w:rsidRPr="6335E883">
              <w:rPr>
                <w:rFonts w:eastAsia="MS Mincho"/>
                <w:sz w:val="18"/>
                <w:szCs w:val="18"/>
                <w:lang w:val="en-GB" w:eastAsia="en-GB"/>
              </w:rPr>
              <w:t>AutoTx</w:t>
            </w:r>
            <w:proofErr w:type="spellEnd"/>
            <w:r w:rsidR="500AA101" w:rsidRPr="6335E883">
              <w:rPr>
                <w:rFonts w:eastAsia="MS Mincho"/>
                <w:sz w:val="18"/>
                <w:szCs w:val="18"/>
                <w:lang w:val="en-GB" w:eastAsia="en-GB"/>
              </w:rPr>
              <w:t xml:space="preserve"> is not configured, deprioritized MAC PDU is not retransmitted.</w:t>
            </w:r>
          </w:p>
          <w:p w14:paraId="68D3CA2B" w14:textId="77777777" w:rsidR="00AD420E" w:rsidRPr="00AD420E" w:rsidRDefault="500AA101" w:rsidP="6335E883">
            <w:pPr>
              <w:tabs>
                <w:tab w:val="left" w:pos="1622"/>
              </w:tabs>
              <w:ind w:left="363" w:hanging="363"/>
              <w:rPr>
                <w:rFonts w:eastAsia="MS Mincho"/>
                <w:sz w:val="18"/>
                <w:szCs w:val="18"/>
                <w:lang w:val="en-GB" w:eastAsia="en-GB"/>
              </w:rPr>
            </w:pPr>
            <w:r w:rsidRPr="6335E883">
              <w:rPr>
                <w:rFonts w:eastAsia="MS Mincho"/>
                <w:sz w:val="18"/>
                <w:szCs w:val="18"/>
                <w:lang w:val="en-GB" w:eastAsia="en-GB"/>
              </w:rPr>
              <w:t>3</w:t>
            </w:r>
            <w:r w:rsidR="00AD420E" w:rsidRPr="002B036B">
              <w:rPr>
                <w:lang w:val="en-US"/>
              </w:rPr>
              <w:tab/>
            </w:r>
            <w:r w:rsidRPr="6335E883">
              <w:rPr>
                <w:rFonts w:eastAsia="MS Mincho"/>
                <w:sz w:val="18"/>
                <w:szCs w:val="18"/>
                <w:lang w:val="en-GB" w:eastAsia="en-GB"/>
              </w:rPr>
              <w:t>The MAC entity stops cg-RetransmissionTimer when the CG resource associated with the timer is deprioritized due to LCH-based prioritization.</w:t>
            </w:r>
          </w:p>
          <w:p w14:paraId="38C7521C" w14:textId="77777777" w:rsidR="00AD420E" w:rsidRPr="00AD420E" w:rsidRDefault="500AA101" w:rsidP="6335E883">
            <w:pPr>
              <w:tabs>
                <w:tab w:val="left" w:pos="1622"/>
              </w:tabs>
              <w:ind w:left="363" w:hanging="363"/>
              <w:rPr>
                <w:rFonts w:eastAsia="MS Mincho"/>
                <w:sz w:val="18"/>
                <w:szCs w:val="18"/>
                <w:lang w:val="en-GB" w:eastAsia="en-GB"/>
              </w:rPr>
            </w:pPr>
            <w:r w:rsidRPr="6335E883">
              <w:rPr>
                <w:rFonts w:eastAsia="MS Mincho"/>
                <w:sz w:val="18"/>
                <w:szCs w:val="18"/>
                <w:lang w:val="en-GB" w:eastAsia="en-GB"/>
              </w:rPr>
              <w:t>4</w:t>
            </w:r>
            <w:r w:rsidR="00AD420E" w:rsidRPr="002B036B">
              <w:rPr>
                <w:lang w:val="en-US"/>
              </w:rPr>
              <w:tab/>
            </w:r>
            <w:r w:rsidRPr="6335E883">
              <w:rPr>
                <w:rFonts w:eastAsia="MS Mincho"/>
                <w:sz w:val="18"/>
                <w:szCs w:val="18"/>
                <w:lang w:val="en-US"/>
              </w:rPr>
              <w:t>FFS With cg-RetransmissionTimer and LCH-based prioritization configured, the MAC entity can prioritize between initial transmissions and retransmissions on a CG based on priority of multiplexed LCH(s) -or to be multiplexed.</w:t>
            </w:r>
          </w:p>
          <w:p w14:paraId="6DF6CD0C" w14:textId="77777777" w:rsidR="00AD420E" w:rsidRPr="00AD420E" w:rsidRDefault="500AA101" w:rsidP="6335E883">
            <w:pPr>
              <w:tabs>
                <w:tab w:val="left" w:pos="1622"/>
              </w:tabs>
              <w:ind w:left="363" w:hanging="363"/>
              <w:rPr>
                <w:rFonts w:eastAsia="MS Mincho"/>
                <w:sz w:val="18"/>
                <w:szCs w:val="18"/>
                <w:lang w:val="en-GB" w:eastAsia="en-GB"/>
              </w:rPr>
            </w:pPr>
            <w:r w:rsidRPr="6335E883">
              <w:rPr>
                <w:rFonts w:eastAsia="MS Mincho"/>
                <w:sz w:val="18"/>
                <w:szCs w:val="18"/>
                <w:lang w:val="en-GB" w:eastAsia="en-GB"/>
              </w:rPr>
              <w:t>5</w:t>
            </w:r>
            <w:r w:rsidR="00AD420E" w:rsidRPr="002B036B">
              <w:rPr>
                <w:lang w:val="en-US"/>
              </w:rPr>
              <w:tab/>
            </w:r>
            <w:r w:rsidRPr="6335E883">
              <w:rPr>
                <w:rFonts w:eastAsia="MS Mincho"/>
                <w:sz w:val="18"/>
                <w:szCs w:val="18"/>
                <w:lang w:val="en-GB" w:eastAsia="en-GB"/>
              </w:rPr>
              <w:t>LBT failure is not considered when determining a grant priority for intra-UE prioritization (17/22)</w:t>
            </w:r>
          </w:p>
          <w:p w14:paraId="23F6F457" w14:textId="77777777" w:rsidR="00AD420E" w:rsidRPr="00AD420E" w:rsidRDefault="500AA101" w:rsidP="6335E883">
            <w:pPr>
              <w:tabs>
                <w:tab w:val="left" w:pos="1622"/>
              </w:tabs>
              <w:ind w:left="363" w:hanging="363"/>
              <w:rPr>
                <w:rFonts w:eastAsia="MS Mincho"/>
                <w:sz w:val="18"/>
                <w:szCs w:val="18"/>
                <w:lang w:val="en-GB" w:eastAsia="en-GB"/>
              </w:rPr>
            </w:pPr>
            <w:r w:rsidRPr="6335E883">
              <w:rPr>
                <w:rFonts w:eastAsia="MS Mincho"/>
                <w:sz w:val="18"/>
                <w:szCs w:val="18"/>
                <w:lang w:val="en-GB" w:eastAsia="en-GB"/>
              </w:rPr>
              <w:t>6</w:t>
            </w:r>
            <w:r w:rsidR="00AD420E" w:rsidRPr="002B036B">
              <w:rPr>
                <w:lang w:val="en-US"/>
              </w:rPr>
              <w:tab/>
            </w:r>
            <w:r w:rsidRPr="6335E883">
              <w:rPr>
                <w:rFonts w:eastAsia="MS Mincho"/>
                <w:sz w:val="18"/>
                <w:szCs w:val="18"/>
                <w:lang w:val="en-GB" w:eastAsia="en-GB"/>
              </w:rPr>
              <w:t>Configuring a subset of HARQ processes as “restricted processes” for transmission of data from higher priority LCHs is not supported (18/22)</w:t>
            </w:r>
          </w:p>
          <w:p w14:paraId="1AAA54EC" w14:textId="157A80E1" w:rsidR="00AD420E" w:rsidRPr="00AD420E" w:rsidRDefault="500AA101" w:rsidP="6335E883">
            <w:pPr>
              <w:tabs>
                <w:tab w:val="left" w:pos="1622"/>
              </w:tabs>
              <w:ind w:left="363" w:hanging="363"/>
              <w:rPr>
                <w:rFonts w:eastAsia="MS Mincho"/>
                <w:sz w:val="18"/>
                <w:szCs w:val="18"/>
                <w:lang w:val="en-GB" w:eastAsia="en-GB"/>
              </w:rPr>
            </w:pPr>
            <w:r w:rsidRPr="6335E883">
              <w:rPr>
                <w:rFonts w:eastAsia="MS Mincho"/>
                <w:sz w:val="18"/>
                <w:szCs w:val="18"/>
                <w:lang w:val="en-GB" w:eastAsia="en-GB"/>
              </w:rPr>
              <w:t>7</w:t>
            </w:r>
            <w:r w:rsidR="00AD420E" w:rsidRPr="002B036B">
              <w:rPr>
                <w:lang w:val="en-US"/>
              </w:rPr>
              <w:tab/>
            </w:r>
            <w:r w:rsidRPr="6335E883">
              <w:rPr>
                <w:rFonts w:eastAsia="MS Mincho"/>
                <w:sz w:val="18"/>
                <w:szCs w:val="18"/>
                <w:lang w:val="en-GB" w:eastAsia="en-GB"/>
              </w:rPr>
              <w:t>Enhancements for handling conflicting DG-CG transmissions of the same HARQ process are not supported (18/22)</w:t>
            </w:r>
          </w:p>
        </w:tc>
      </w:tr>
      <w:tr w:rsidR="00643973" w14:paraId="6D117004" w14:textId="77777777" w:rsidTr="3D2F7890">
        <w:tc>
          <w:tcPr>
            <w:tcW w:w="9356" w:type="dxa"/>
          </w:tcPr>
          <w:p w14:paraId="61E64C16" w14:textId="338B8A7D" w:rsidR="00643973" w:rsidRPr="00643973" w:rsidRDefault="00643973" w:rsidP="6335E883">
            <w:pPr>
              <w:tabs>
                <w:tab w:val="left" w:pos="1622"/>
              </w:tabs>
              <w:ind w:left="363" w:hanging="363"/>
              <w:rPr>
                <w:rFonts w:eastAsia="MS Mincho"/>
                <w:b/>
                <w:bCs/>
                <w:sz w:val="18"/>
                <w:szCs w:val="18"/>
                <w:lang w:val="en-GB" w:eastAsia="en-GB"/>
              </w:rPr>
            </w:pPr>
            <w:r w:rsidRPr="6335E883">
              <w:rPr>
                <w:rFonts w:eastAsia="MS Mincho"/>
                <w:b/>
                <w:bCs/>
                <w:sz w:val="18"/>
                <w:szCs w:val="18"/>
                <w:lang w:val="en-GB" w:eastAsia="en-GB"/>
              </w:rPr>
              <w:t>Agreements</w:t>
            </w:r>
            <w:r w:rsidRPr="6335E883">
              <w:rPr>
                <w:rFonts w:eastAsia="MS Mincho"/>
                <w:b/>
                <w:bCs/>
                <w:sz w:val="18"/>
                <w:szCs w:val="18"/>
                <w:lang w:val="en-US" w:eastAsia="en-GB"/>
              </w:rPr>
              <w:t xml:space="preserve"> (RAN2#11</w:t>
            </w:r>
            <w:r w:rsidR="20C4F1D7" w:rsidRPr="6335E883">
              <w:rPr>
                <w:rFonts w:eastAsia="MS Mincho"/>
                <w:b/>
                <w:bCs/>
                <w:sz w:val="18"/>
                <w:szCs w:val="18"/>
                <w:lang w:val="en-US" w:eastAsia="en-GB"/>
              </w:rPr>
              <w:t>4</w:t>
            </w:r>
            <w:r w:rsidRPr="6335E883">
              <w:rPr>
                <w:rFonts w:eastAsia="MS Mincho"/>
                <w:b/>
                <w:bCs/>
                <w:sz w:val="18"/>
                <w:szCs w:val="18"/>
                <w:lang w:val="en-US" w:eastAsia="en-GB"/>
              </w:rPr>
              <w:t>)</w:t>
            </w:r>
            <w:r w:rsidRPr="6335E883">
              <w:rPr>
                <w:rFonts w:eastAsia="MS Mincho"/>
                <w:b/>
                <w:bCs/>
                <w:sz w:val="18"/>
                <w:szCs w:val="18"/>
                <w:lang w:val="en-GB" w:eastAsia="en-GB"/>
              </w:rPr>
              <w:t>:</w:t>
            </w:r>
          </w:p>
          <w:p w14:paraId="5B01E412" w14:textId="77777777" w:rsidR="00643973" w:rsidRPr="00643973" w:rsidRDefault="00643973" w:rsidP="00643973">
            <w:pPr>
              <w:tabs>
                <w:tab w:val="left" w:pos="1622"/>
              </w:tabs>
              <w:ind w:left="363" w:hanging="363"/>
              <w:rPr>
                <w:rFonts w:eastAsia="MS Mincho"/>
                <w:b/>
                <w:bCs/>
                <w:sz w:val="18"/>
                <w:lang w:val="en-GB" w:eastAsia="en-GB"/>
              </w:rPr>
            </w:pPr>
            <w:r w:rsidRPr="00643973">
              <w:rPr>
                <w:rFonts w:eastAsia="MS Mincho"/>
                <w:b/>
                <w:bCs/>
                <w:sz w:val="18"/>
                <w:lang w:val="en-GB" w:eastAsia="en-GB"/>
              </w:rPr>
              <w:t>From RAN2 perspective</w:t>
            </w:r>
          </w:p>
          <w:p w14:paraId="39ADA7B6" w14:textId="178F55E7" w:rsidR="00643973" w:rsidRPr="00A04D40" w:rsidRDefault="005902A5" w:rsidP="00A04D40">
            <w:pPr>
              <w:tabs>
                <w:tab w:val="left" w:pos="1622"/>
              </w:tabs>
              <w:ind w:left="363" w:hanging="363"/>
              <w:rPr>
                <w:rFonts w:eastAsia="MS Mincho"/>
                <w:sz w:val="18"/>
                <w:szCs w:val="18"/>
                <w:lang w:val="en-GB" w:eastAsia="en-GB"/>
              </w:rPr>
            </w:pPr>
            <w:r w:rsidRPr="6335E883">
              <w:rPr>
                <w:sz w:val="18"/>
                <w:szCs w:val="18"/>
                <w:lang w:val="en-US"/>
              </w:rPr>
              <w:t xml:space="preserve">1 </w:t>
            </w:r>
            <w:r w:rsidRPr="002B036B">
              <w:rPr>
                <w:lang w:val="en-US"/>
              </w:rPr>
              <w:tab/>
            </w:r>
            <w:r w:rsidR="3EDE1635" w:rsidRPr="00A04D40">
              <w:rPr>
                <w:rFonts w:eastAsia="MS Mincho"/>
                <w:sz w:val="18"/>
                <w:szCs w:val="18"/>
                <w:lang w:val="en-GB" w:eastAsia="en-GB"/>
              </w:rPr>
              <w:t xml:space="preserve">When both of </w:t>
            </w:r>
            <w:proofErr w:type="spellStart"/>
            <w:r w:rsidR="3EDE1635" w:rsidRPr="00A04D40">
              <w:rPr>
                <w:rFonts w:eastAsia="MS Mincho"/>
                <w:sz w:val="18"/>
                <w:szCs w:val="18"/>
                <w:lang w:val="en-GB" w:eastAsia="en-GB"/>
              </w:rPr>
              <w:t>lch</w:t>
            </w:r>
            <w:proofErr w:type="spellEnd"/>
            <w:r w:rsidR="3EDE1635" w:rsidRPr="00A04D40">
              <w:rPr>
                <w:rFonts w:eastAsia="MS Mincho"/>
                <w:sz w:val="18"/>
                <w:szCs w:val="18"/>
                <w:lang w:val="en-GB" w:eastAsia="en-GB"/>
              </w:rPr>
              <w:t>-based Prioritization and cg-RetransmissionTimer are configured, HARQ processes sharing between multiple CG configurations are allowed. No specification change is required.</w:t>
            </w:r>
          </w:p>
          <w:p w14:paraId="15498075" w14:textId="77F40655" w:rsidR="00643973" w:rsidRPr="00A04D40" w:rsidRDefault="005902A5" w:rsidP="00A04D40">
            <w:pPr>
              <w:tabs>
                <w:tab w:val="left" w:pos="1622"/>
              </w:tabs>
              <w:ind w:left="363" w:hanging="363"/>
              <w:rPr>
                <w:rFonts w:eastAsia="MS Mincho"/>
                <w:sz w:val="18"/>
                <w:szCs w:val="18"/>
                <w:lang w:val="en-GB" w:eastAsia="en-GB"/>
              </w:rPr>
            </w:pPr>
            <w:r>
              <w:rPr>
                <w:sz w:val="18"/>
                <w:szCs w:val="18"/>
                <w:lang w:val="en-US"/>
              </w:rPr>
              <w:t>2</w:t>
            </w:r>
            <w:r w:rsidRPr="6335E883">
              <w:rPr>
                <w:sz w:val="18"/>
                <w:szCs w:val="18"/>
                <w:lang w:val="en-US"/>
              </w:rPr>
              <w:t xml:space="preserve"> </w:t>
            </w:r>
            <w:r w:rsidRPr="00E36D27">
              <w:rPr>
                <w:lang w:val="en-US"/>
              </w:rPr>
              <w:tab/>
            </w:r>
            <w:r w:rsidR="3EDE1635" w:rsidRPr="00A04D40">
              <w:rPr>
                <w:rFonts w:eastAsia="MS Mincho"/>
                <w:sz w:val="18"/>
                <w:szCs w:val="18"/>
                <w:lang w:val="en-GB" w:eastAsia="en-GB"/>
              </w:rPr>
              <w:t>RAN2 confirm that neither autonomous transmission nor autonomous retransmission is triggered if UL grant is prioritized and LBT fails while AutonomousTx is configured and cg-RetransmissionTimer is not configured. No specification change is required.</w:t>
            </w:r>
          </w:p>
          <w:p w14:paraId="6E21A17E" w14:textId="763C754E" w:rsidR="00643973" w:rsidRPr="00A04D40" w:rsidRDefault="005902A5" w:rsidP="00A04D40">
            <w:pPr>
              <w:tabs>
                <w:tab w:val="left" w:pos="1622"/>
              </w:tabs>
              <w:ind w:left="363" w:hanging="363"/>
              <w:rPr>
                <w:rFonts w:eastAsia="MS Mincho"/>
                <w:sz w:val="18"/>
                <w:szCs w:val="18"/>
                <w:lang w:val="en-GB" w:eastAsia="en-GB"/>
              </w:rPr>
            </w:pPr>
            <w:r>
              <w:rPr>
                <w:sz w:val="18"/>
                <w:szCs w:val="18"/>
                <w:lang w:val="en-US"/>
              </w:rPr>
              <w:t>3</w:t>
            </w:r>
            <w:r w:rsidRPr="6335E883">
              <w:rPr>
                <w:sz w:val="18"/>
                <w:szCs w:val="18"/>
                <w:lang w:val="en-US"/>
              </w:rPr>
              <w:t xml:space="preserve"> </w:t>
            </w:r>
            <w:r w:rsidRPr="00E36D27">
              <w:rPr>
                <w:lang w:val="en-US"/>
              </w:rPr>
              <w:tab/>
            </w:r>
            <w:r w:rsidR="3EDE1635" w:rsidRPr="00A04D40">
              <w:rPr>
                <w:rFonts w:eastAsia="MS Mincho"/>
                <w:sz w:val="18"/>
                <w:szCs w:val="18"/>
                <w:lang w:val="en-GB" w:eastAsia="en-GB"/>
              </w:rPr>
              <w:t>RAN2 confirm that autonomous retransmission is triggered if UL grant is prioritized and LBT fails while AutonomousTx is not configured and cg-RetransmissionTimer is configured. No specification change is required</w:t>
            </w:r>
            <w:r>
              <w:rPr>
                <w:rFonts w:eastAsia="MS Mincho"/>
                <w:sz w:val="18"/>
                <w:szCs w:val="18"/>
                <w:lang w:val="en-GB" w:eastAsia="en-GB"/>
              </w:rPr>
              <w:t>.</w:t>
            </w:r>
          </w:p>
          <w:p w14:paraId="19627764" w14:textId="6B17CC5B" w:rsidR="00643973" w:rsidRPr="00A04D40" w:rsidRDefault="005902A5" w:rsidP="00A04D40">
            <w:pPr>
              <w:spacing w:line="259" w:lineRule="auto"/>
              <w:ind w:left="363" w:hanging="363"/>
              <w:rPr>
                <w:rFonts w:eastAsia="MS Mincho"/>
                <w:sz w:val="18"/>
                <w:szCs w:val="18"/>
                <w:lang w:val="en-GB" w:eastAsia="en-GB"/>
              </w:rPr>
            </w:pPr>
            <w:r>
              <w:rPr>
                <w:sz w:val="18"/>
                <w:szCs w:val="18"/>
                <w:lang w:val="en-US"/>
              </w:rPr>
              <w:t>4</w:t>
            </w:r>
            <w:r w:rsidRPr="6335E883">
              <w:rPr>
                <w:sz w:val="18"/>
                <w:szCs w:val="18"/>
                <w:lang w:val="en-US"/>
              </w:rPr>
              <w:t xml:space="preserve"> </w:t>
            </w:r>
            <w:r w:rsidRPr="00E36D27">
              <w:rPr>
                <w:lang w:val="en-US"/>
              </w:rPr>
              <w:tab/>
            </w:r>
            <w:r w:rsidR="3EDE1635" w:rsidRPr="00A04D40">
              <w:rPr>
                <w:rFonts w:eastAsia="MS Mincho" w:cstheme="minorBidi"/>
                <w:sz w:val="18"/>
                <w:szCs w:val="18"/>
                <w:lang w:val="en-GB" w:eastAsia="en-GB"/>
              </w:rPr>
              <w:t>RAN2 confirm that autonomous retransmission is triggered if UL grant is prioritized and LBT fails while AutonomousTx and cg-RetransmissionTimer are configured. No specification change is required.</w:t>
            </w:r>
          </w:p>
          <w:p w14:paraId="4041344A" w14:textId="77777777" w:rsidR="005902A5" w:rsidRDefault="005902A5" w:rsidP="005902A5">
            <w:pPr>
              <w:spacing w:line="259" w:lineRule="auto"/>
              <w:ind w:left="363" w:hanging="363"/>
              <w:rPr>
                <w:rFonts w:eastAsia="MS Mincho"/>
                <w:sz w:val="18"/>
                <w:szCs w:val="18"/>
                <w:lang w:val="en-GB" w:eastAsia="en-GB"/>
              </w:rPr>
            </w:pPr>
            <w:r>
              <w:rPr>
                <w:sz w:val="18"/>
                <w:szCs w:val="18"/>
                <w:lang w:val="en-US"/>
              </w:rPr>
              <w:t>5</w:t>
            </w:r>
            <w:r w:rsidRPr="6335E883">
              <w:rPr>
                <w:sz w:val="18"/>
                <w:szCs w:val="18"/>
                <w:lang w:val="en-US"/>
              </w:rPr>
              <w:t xml:space="preserve"> </w:t>
            </w:r>
            <w:r w:rsidRPr="00E36D27">
              <w:rPr>
                <w:lang w:val="en-US"/>
              </w:rPr>
              <w:tab/>
            </w:r>
            <w:r w:rsidR="3EDE1635" w:rsidRPr="00A04D40">
              <w:rPr>
                <w:rFonts w:eastAsia="MS Mincho" w:cstheme="minorBidi"/>
                <w:sz w:val="18"/>
                <w:szCs w:val="18"/>
                <w:lang w:val="en-GB" w:eastAsia="en-GB"/>
              </w:rPr>
              <w:t>RAN2 confirm that autonomous transmission is triggered if UL grant is deprioritized while AutonomousTx is configured and cg-RetransmissionTimer is not configured. No specification change is required.</w:t>
            </w:r>
          </w:p>
          <w:p w14:paraId="3B3ED1E4" w14:textId="795D5460" w:rsidR="00643973" w:rsidRPr="00A04D40" w:rsidRDefault="005902A5" w:rsidP="00A04D40">
            <w:pPr>
              <w:spacing w:line="259" w:lineRule="auto"/>
              <w:ind w:left="363" w:hanging="363"/>
              <w:rPr>
                <w:rFonts w:eastAsia="MS Mincho"/>
                <w:sz w:val="18"/>
                <w:szCs w:val="18"/>
                <w:lang w:val="en-GB" w:eastAsia="en-GB"/>
              </w:rPr>
            </w:pPr>
            <w:r>
              <w:rPr>
                <w:sz w:val="18"/>
                <w:szCs w:val="18"/>
                <w:lang w:val="en-US"/>
              </w:rPr>
              <w:t>6</w:t>
            </w:r>
            <w:r w:rsidRPr="6335E883">
              <w:rPr>
                <w:sz w:val="18"/>
                <w:szCs w:val="18"/>
                <w:lang w:val="en-US"/>
              </w:rPr>
              <w:t xml:space="preserve"> </w:t>
            </w:r>
            <w:r w:rsidRPr="00E36D27">
              <w:rPr>
                <w:lang w:val="en-US"/>
              </w:rPr>
              <w:tab/>
            </w:r>
            <w:r w:rsidR="3EDE1635" w:rsidRPr="00A04D40">
              <w:rPr>
                <w:rFonts w:eastAsia="MS Mincho" w:cstheme="minorBidi"/>
                <w:sz w:val="18"/>
                <w:szCs w:val="18"/>
                <w:lang w:val="en-GB" w:eastAsia="en-GB"/>
              </w:rPr>
              <w:t>RAN2 confirm that autonomous transmission is triggered if the transmission of the obtained MAC PDU has not been completely performed and if UL grant is deprioritized while AutonomousTx and cg-RetransmissionTimer are configured. No specification change is required.</w:t>
            </w:r>
          </w:p>
          <w:p w14:paraId="47598894" w14:textId="09802DC8" w:rsidR="00643973" w:rsidRPr="00A04D40" w:rsidRDefault="005902A5" w:rsidP="00A04D40">
            <w:pPr>
              <w:spacing w:line="259" w:lineRule="auto"/>
              <w:ind w:left="363" w:hanging="363"/>
              <w:rPr>
                <w:rFonts w:eastAsia="MS Mincho"/>
                <w:sz w:val="18"/>
                <w:szCs w:val="18"/>
                <w:lang w:val="en-GB" w:eastAsia="en-GB"/>
              </w:rPr>
            </w:pPr>
            <w:r>
              <w:rPr>
                <w:sz w:val="18"/>
                <w:szCs w:val="18"/>
                <w:lang w:val="en-US"/>
              </w:rPr>
              <w:t>7</w:t>
            </w:r>
            <w:r w:rsidRPr="6335E883">
              <w:rPr>
                <w:sz w:val="18"/>
                <w:szCs w:val="18"/>
                <w:lang w:val="en-US"/>
              </w:rPr>
              <w:t xml:space="preserve"> </w:t>
            </w:r>
            <w:r w:rsidRPr="00E36D27">
              <w:rPr>
                <w:lang w:val="en-US"/>
              </w:rPr>
              <w:tab/>
            </w:r>
            <w:r w:rsidR="3EDE1635" w:rsidRPr="00A04D40">
              <w:rPr>
                <w:rFonts w:eastAsia="MS Mincho" w:cstheme="minorBidi"/>
                <w:sz w:val="18"/>
                <w:szCs w:val="18"/>
                <w:lang w:val="en-GB" w:eastAsia="en-GB"/>
              </w:rPr>
              <w:t>The HARQ process is kept as pending even if a CG is de-prioritized while the HARQ state of the associated HARQ process is pending (i.e. MAC PDU hasn’t been transmitted). No specification change is required</w:t>
            </w:r>
            <w:r>
              <w:rPr>
                <w:rFonts w:eastAsia="MS Mincho" w:cstheme="minorBidi"/>
                <w:sz w:val="18"/>
                <w:szCs w:val="18"/>
                <w:lang w:val="en-GB" w:eastAsia="en-GB"/>
              </w:rPr>
              <w:t>.</w:t>
            </w:r>
          </w:p>
          <w:p w14:paraId="5DBB1495" w14:textId="29259C76" w:rsidR="00643973" w:rsidRDefault="005902A5" w:rsidP="00724A6F">
            <w:pPr>
              <w:spacing w:line="259" w:lineRule="auto"/>
              <w:ind w:left="363" w:hanging="363"/>
              <w:rPr>
                <w:rFonts w:eastAsia="MS Mincho"/>
                <w:b/>
                <w:bCs/>
                <w:sz w:val="20"/>
                <w:szCs w:val="24"/>
                <w:lang w:val="en-GB" w:eastAsia="en-GB"/>
              </w:rPr>
            </w:pPr>
            <w:r>
              <w:rPr>
                <w:sz w:val="18"/>
                <w:szCs w:val="18"/>
                <w:lang w:val="en-US"/>
              </w:rPr>
              <w:t>8</w:t>
            </w:r>
            <w:r w:rsidRPr="6335E883">
              <w:rPr>
                <w:sz w:val="18"/>
                <w:szCs w:val="18"/>
                <w:lang w:val="en-US"/>
              </w:rPr>
              <w:t xml:space="preserve"> </w:t>
            </w:r>
            <w:r w:rsidRPr="00E36D27">
              <w:rPr>
                <w:lang w:val="en-US"/>
              </w:rPr>
              <w:tab/>
            </w:r>
            <w:r w:rsidR="3EDE1635" w:rsidRPr="00A04D40">
              <w:rPr>
                <w:rFonts w:eastAsia="MS Mincho" w:cstheme="minorBidi"/>
                <w:sz w:val="18"/>
                <w:szCs w:val="18"/>
                <w:lang w:val="en-GB" w:eastAsia="en-GB"/>
              </w:rPr>
              <w:t>When cg-RetransmissionTimer and lch-basedPrioritization are configured, for overlapping CGs, the MAC entity prioritizes the initial transmission of higher priority data over autonomous retransmission of lower priority data. FFS how to implement this in Rel-17 after some of the Rel-16 discussion takes place</w:t>
            </w:r>
            <w:r>
              <w:rPr>
                <w:rFonts w:eastAsia="MS Mincho" w:cstheme="minorBidi"/>
                <w:sz w:val="18"/>
                <w:szCs w:val="18"/>
                <w:lang w:val="en-GB" w:eastAsia="en-GB"/>
              </w:rPr>
              <w:t>.</w:t>
            </w:r>
          </w:p>
        </w:tc>
      </w:tr>
    </w:tbl>
    <w:p w14:paraId="735D2245" w14:textId="77777777" w:rsidR="00724A6F" w:rsidRDefault="00724A6F" w:rsidP="004E5A84">
      <w:pPr>
        <w:jc w:val="both"/>
        <w:rPr>
          <w:sz w:val="20"/>
          <w:szCs w:val="20"/>
        </w:rPr>
      </w:pPr>
    </w:p>
    <w:p w14:paraId="6FD9949D" w14:textId="5CA2F9FC" w:rsidR="003A505F" w:rsidRDefault="00D52366" w:rsidP="004E5A84">
      <w:pPr>
        <w:jc w:val="both"/>
        <w:rPr>
          <w:sz w:val="20"/>
          <w:szCs w:val="20"/>
        </w:rPr>
      </w:pPr>
      <w:r>
        <w:rPr>
          <w:sz w:val="20"/>
          <w:szCs w:val="20"/>
        </w:rPr>
        <w:t>The structure of the paper is:</w:t>
      </w:r>
    </w:p>
    <w:p w14:paraId="24B7D234" w14:textId="56F89638" w:rsidR="003A505F" w:rsidRDefault="003A505F" w:rsidP="001E7A35">
      <w:pPr>
        <w:pStyle w:val="ListParagraph"/>
        <w:numPr>
          <w:ilvl w:val="0"/>
          <w:numId w:val="12"/>
        </w:numPr>
        <w:jc w:val="both"/>
        <w:rPr>
          <w:sz w:val="20"/>
          <w:szCs w:val="20"/>
        </w:rPr>
      </w:pPr>
      <w:r>
        <w:rPr>
          <w:sz w:val="20"/>
          <w:szCs w:val="20"/>
        </w:rPr>
        <w:t xml:space="preserve">Section 2.1: </w:t>
      </w:r>
      <w:r w:rsidR="000375DF">
        <w:rPr>
          <w:sz w:val="20"/>
          <w:szCs w:val="20"/>
        </w:rPr>
        <w:t xml:space="preserve">elaboration of </w:t>
      </w:r>
      <w:r w:rsidR="00013713" w:rsidRPr="003A505F">
        <w:rPr>
          <w:sz w:val="20"/>
          <w:szCs w:val="20"/>
        </w:rPr>
        <w:t xml:space="preserve">our views for inconclusive </w:t>
      </w:r>
      <w:r w:rsidR="004454B2" w:rsidRPr="003A505F">
        <w:rPr>
          <w:sz w:val="20"/>
          <w:szCs w:val="20"/>
        </w:rPr>
        <w:t xml:space="preserve">issues in </w:t>
      </w:r>
      <w:r w:rsidR="003E49C8">
        <w:rPr>
          <w:sz w:val="20"/>
          <w:szCs w:val="20"/>
        </w:rPr>
        <w:t xml:space="preserve">the </w:t>
      </w:r>
      <w:r w:rsidR="004454B2" w:rsidRPr="003A505F">
        <w:rPr>
          <w:sz w:val="20"/>
          <w:szCs w:val="20"/>
        </w:rPr>
        <w:t xml:space="preserve">email discussion </w:t>
      </w:r>
      <w:r w:rsidR="007A64F5">
        <w:rPr>
          <w:sz w:val="20"/>
          <w:szCs w:val="20"/>
        </w:rPr>
        <w:fldChar w:fldCharType="begin"/>
      </w:r>
      <w:r w:rsidR="007A64F5">
        <w:rPr>
          <w:sz w:val="20"/>
          <w:szCs w:val="20"/>
        </w:rPr>
        <w:instrText xml:space="preserve"> REF _Ref78894301 \r \h </w:instrText>
      </w:r>
      <w:r w:rsidR="007A64F5">
        <w:rPr>
          <w:sz w:val="20"/>
          <w:szCs w:val="20"/>
        </w:rPr>
      </w:r>
      <w:r w:rsidR="007A64F5">
        <w:rPr>
          <w:sz w:val="20"/>
          <w:szCs w:val="20"/>
        </w:rPr>
        <w:fldChar w:fldCharType="separate"/>
      </w:r>
      <w:r w:rsidR="007A64F5">
        <w:rPr>
          <w:sz w:val="20"/>
          <w:szCs w:val="20"/>
        </w:rPr>
        <w:t>[5]</w:t>
      </w:r>
      <w:r w:rsidR="007A64F5">
        <w:rPr>
          <w:sz w:val="20"/>
          <w:szCs w:val="20"/>
        </w:rPr>
        <w:fldChar w:fldCharType="end"/>
      </w:r>
      <w:r w:rsidR="00724A6F">
        <w:rPr>
          <w:sz w:val="20"/>
          <w:szCs w:val="20"/>
        </w:rPr>
        <w:t>.</w:t>
      </w:r>
    </w:p>
    <w:p w14:paraId="5465E314" w14:textId="19A7C494" w:rsidR="004454B2" w:rsidRPr="003A505F" w:rsidRDefault="003A505F" w:rsidP="001E7A35">
      <w:pPr>
        <w:pStyle w:val="ListParagraph"/>
        <w:numPr>
          <w:ilvl w:val="0"/>
          <w:numId w:val="12"/>
        </w:numPr>
        <w:jc w:val="both"/>
        <w:rPr>
          <w:sz w:val="20"/>
          <w:szCs w:val="20"/>
        </w:rPr>
      </w:pPr>
      <w:r>
        <w:rPr>
          <w:sz w:val="20"/>
          <w:szCs w:val="20"/>
        </w:rPr>
        <w:t>Section 2.2: one aspect that was mentioned but not included in the email discussion</w:t>
      </w:r>
      <w:r w:rsidR="00CD7EAF">
        <w:rPr>
          <w:sz w:val="20"/>
          <w:szCs w:val="20"/>
        </w:rPr>
        <w:t xml:space="preserve"> </w:t>
      </w:r>
      <w:r w:rsidR="007A64F5">
        <w:rPr>
          <w:sz w:val="20"/>
          <w:szCs w:val="20"/>
        </w:rPr>
        <w:fldChar w:fldCharType="begin"/>
      </w:r>
      <w:r w:rsidR="007A64F5">
        <w:rPr>
          <w:sz w:val="20"/>
          <w:szCs w:val="20"/>
        </w:rPr>
        <w:instrText xml:space="preserve"> REF _Ref78894301 \r \h </w:instrText>
      </w:r>
      <w:r w:rsidR="007A64F5">
        <w:rPr>
          <w:sz w:val="20"/>
          <w:szCs w:val="20"/>
        </w:rPr>
      </w:r>
      <w:r w:rsidR="007A64F5">
        <w:rPr>
          <w:sz w:val="20"/>
          <w:szCs w:val="20"/>
        </w:rPr>
        <w:fldChar w:fldCharType="separate"/>
      </w:r>
      <w:r w:rsidR="007A64F5">
        <w:rPr>
          <w:sz w:val="20"/>
          <w:szCs w:val="20"/>
        </w:rPr>
        <w:t>[5]</w:t>
      </w:r>
      <w:r w:rsidR="007A64F5">
        <w:rPr>
          <w:sz w:val="20"/>
          <w:szCs w:val="20"/>
        </w:rPr>
        <w:fldChar w:fldCharType="end"/>
      </w:r>
      <w:r w:rsidR="00724A6F">
        <w:rPr>
          <w:sz w:val="20"/>
          <w:szCs w:val="20"/>
        </w:rPr>
        <w:t>.</w:t>
      </w:r>
    </w:p>
    <w:p w14:paraId="2E5DB50F" w14:textId="70F1D9A9" w:rsidR="00860694" w:rsidRPr="00860694" w:rsidRDefault="000704FA" w:rsidP="00220BC5">
      <w:pPr>
        <w:pStyle w:val="Heading1"/>
        <w:numPr>
          <w:ilvl w:val="0"/>
          <w:numId w:val="1"/>
        </w:numPr>
        <w:tabs>
          <w:tab w:val="num" w:pos="432"/>
        </w:tabs>
        <w:ind w:left="432" w:hanging="432"/>
      </w:pPr>
      <w:r>
        <w:t>Discussion</w:t>
      </w:r>
    </w:p>
    <w:p w14:paraId="6582F670" w14:textId="561DE4F0" w:rsidR="00466F50" w:rsidRDefault="004D78F6" w:rsidP="00F32680">
      <w:pPr>
        <w:pStyle w:val="BodyText"/>
        <w:rPr>
          <w:sz w:val="28"/>
          <w:szCs w:val="28"/>
        </w:rPr>
      </w:pPr>
      <w:r w:rsidRPr="004D78F6">
        <w:rPr>
          <w:sz w:val="28"/>
          <w:szCs w:val="28"/>
        </w:rPr>
        <w:t>2.</w:t>
      </w:r>
      <w:r w:rsidR="00C90A0D">
        <w:rPr>
          <w:sz w:val="28"/>
          <w:szCs w:val="28"/>
        </w:rPr>
        <w:t>1</w:t>
      </w:r>
      <w:r w:rsidRPr="004D78F6">
        <w:rPr>
          <w:sz w:val="28"/>
          <w:szCs w:val="28"/>
        </w:rPr>
        <w:t xml:space="preserve"> </w:t>
      </w:r>
      <w:r>
        <w:rPr>
          <w:sz w:val="28"/>
          <w:szCs w:val="28"/>
        </w:rPr>
        <w:tab/>
      </w:r>
      <w:r w:rsidR="00466F50" w:rsidRPr="004D78F6">
        <w:rPr>
          <w:sz w:val="28"/>
          <w:szCs w:val="28"/>
        </w:rPr>
        <w:t xml:space="preserve">When </w:t>
      </w:r>
      <w:r w:rsidR="00014A5A">
        <w:rPr>
          <w:sz w:val="28"/>
          <w:szCs w:val="28"/>
        </w:rPr>
        <w:t xml:space="preserve">both </w:t>
      </w:r>
      <w:r w:rsidR="00466F50" w:rsidRPr="00724A6F">
        <w:rPr>
          <w:i/>
          <w:iCs/>
          <w:sz w:val="28"/>
          <w:szCs w:val="28"/>
        </w:rPr>
        <w:t>cg-RetransmissionTimer</w:t>
      </w:r>
      <w:r w:rsidR="00466F50" w:rsidRPr="004D78F6">
        <w:rPr>
          <w:sz w:val="28"/>
          <w:szCs w:val="28"/>
        </w:rPr>
        <w:t xml:space="preserve"> </w:t>
      </w:r>
      <w:r w:rsidR="00014A5A">
        <w:rPr>
          <w:sz w:val="28"/>
          <w:szCs w:val="28"/>
        </w:rPr>
        <w:t xml:space="preserve">and </w:t>
      </w:r>
      <w:r w:rsidR="00014A5A" w:rsidRPr="00724A6F">
        <w:rPr>
          <w:i/>
          <w:iCs/>
          <w:sz w:val="28"/>
          <w:szCs w:val="28"/>
        </w:rPr>
        <w:t>lch-basedPrioritization</w:t>
      </w:r>
      <w:r w:rsidR="00A34DBF">
        <w:rPr>
          <w:i/>
          <w:iCs/>
          <w:sz w:val="28"/>
          <w:szCs w:val="28"/>
        </w:rPr>
        <w:t xml:space="preserve"> </w:t>
      </w:r>
      <w:r w:rsidR="00014A5A">
        <w:rPr>
          <w:sz w:val="28"/>
          <w:szCs w:val="28"/>
        </w:rPr>
        <w:t xml:space="preserve">are </w:t>
      </w:r>
      <w:r w:rsidR="00466F50" w:rsidRPr="004D78F6">
        <w:rPr>
          <w:sz w:val="28"/>
          <w:szCs w:val="28"/>
        </w:rPr>
        <w:t>configured</w:t>
      </w:r>
    </w:p>
    <w:p w14:paraId="1AFD4332" w14:textId="6AA38AB1" w:rsidR="00894484" w:rsidRDefault="00283C7B" w:rsidP="00F32680">
      <w:pPr>
        <w:pStyle w:val="BodyText"/>
      </w:pPr>
      <w:r>
        <w:t>H</w:t>
      </w:r>
      <w:r w:rsidR="006934E6" w:rsidRPr="006934E6">
        <w:t xml:space="preserve">ere we discuss the behaviour when both </w:t>
      </w:r>
      <w:r w:rsidR="006934E6" w:rsidRPr="000F577B">
        <w:rPr>
          <w:i/>
          <w:iCs/>
        </w:rPr>
        <w:t>cg-RetransmissionTimer</w:t>
      </w:r>
      <w:r w:rsidR="006934E6" w:rsidRPr="006934E6">
        <w:t xml:space="preserve"> and </w:t>
      </w:r>
      <w:r w:rsidR="006934E6" w:rsidRPr="000F577B">
        <w:rPr>
          <w:i/>
          <w:iCs/>
        </w:rPr>
        <w:t>lch-basedPrioritization</w:t>
      </w:r>
      <w:r w:rsidR="006934E6" w:rsidRPr="006934E6">
        <w:t xml:space="preserve"> are configured together</w:t>
      </w:r>
      <w:r w:rsidR="00014A5A">
        <w:t xml:space="preserve">, and HARQ process sharing between multiple CG configurations is allowed </w:t>
      </w:r>
      <w:r w:rsidR="00014A5A" w:rsidRPr="006934E6">
        <w:t>(i.e. formula for HARQ process ID is not used)</w:t>
      </w:r>
      <w:r w:rsidR="00014A5A">
        <w:t>.</w:t>
      </w:r>
    </w:p>
    <w:p w14:paraId="3F53314E" w14:textId="4FBFACB6" w:rsidR="00CE44C5" w:rsidRDefault="00CE44C5" w:rsidP="00F32680">
      <w:pPr>
        <w:pStyle w:val="BodyText"/>
      </w:pPr>
      <w:r>
        <w:t xml:space="preserve">In Rel-16 IIoT, </w:t>
      </w:r>
      <w:r w:rsidR="000F577B" w:rsidRPr="000F577B">
        <w:rPr>
          <w:i/>
          <w:iCs/>
        </w:rPr>
        <w:t>lch</w:t>
      </w:r>
      <w:r w:rsidR="000C375D" w:rsidRPr="000F577B">
        <w:rPr>
          <w:i/>
          <w:iCs/>
        </w:rPr>
        <w:t>-based</w:t>
      </w:r>
      <w:r w:rsidR="000F577B" w:rsidRPr="000F577B">
        <w:rPr>
          <w:i/>
          <w:iCs/>
        </w:rPr>
        <w:t>P</w:t>
      </w:r>
      <w:r w:rsidR="000C375D" w:rsidRPr="000F577B">
        <w:rPr>
          <w:i/>
          <w:iCs/>
        </w:rPr>
        <w:t>riorit</w:t>
      </w:r>
      <w:r w:rsidR="00A1254D" w:rsidRPr="000F577B">
        <w:rPr>
          <w:i/>
          <w:iCs/>
        </w:rPr>
        <w:t>ization</w:t>
      </w:r>
      <w:r w:rsidR="00A1254D">
        <w:t xml:space="preserve"> had been introduced to handle overlapping grants, </w:t>
      </w:r>
      <w:r w:rsidR="00E4739E">
        <w:t xml:space="preserve">i.e. to </w:t>
      </w:r>
      <w:r w:rsidR="001B0A5E">
        <w:t xml:space="preserve">provide a decision basis on which of the overlapping grants is to be used. </w:t>
      </w:r>
      <w:r w:rsidR="00B561F2">
        <w:t xml:space="preserve">It was made dependent on which LCH has data for transmission on the </w:t>
      </w:r>
      <w:r w:rsidR="0029038C">
        <w:t xml:space="preserve">grant (due to </w:t>
      </w:r>
      <w:r w:rsidR="006F54BB">
        <w:t xml:space="preserve">data availability and </w:t>
      </w:r>
      <w:r w:rsidR="0029038C">
        <w:t>LC</w:t>
      </w:r>
      <w:r w:rsidR="007574A2">
        <w:t>P</w:t>
      </w:r>
      <w:r w:rsidR="0029038C">
        <w:t>-restrictions)</w:t>
      </w:r>
      <w:r w:rsidR="00164F62">
        <w:t xml:space="preserve">, and of course on the LCH priority. </w:t>
      </w:r>
      <w:r w:rsidR="006F54BB">
        <w:t xml:space="preserve">When discussing the </w:t>
      </w:r>
      <w:r w:rsidR="002A6229">
        <w:t xml:space="preserve">CG-CG overlapping case, let’s first </w:t>
      </w:r>
      <w:r w:rsidR="00AC01A2">
        <w:t>recall</w:t>
      </w:r>
      <w:r w:rsidR="002A6229">
        <w:t xml:space="preserve"> the </w:t>
      </w:r>
      <w:r w:rsidR="00283752">
        <w:t>purpose of multiple CG</w:t>
      </w:r>
      <w:r w:rsidR="00276376">
        <w:t xml:space="preserve"> configurations, i.e. to handle </w:t>
      </w:r>
      <w:r w:rsidR="009303D4">
        <w:t xml:space="preserve">traffic flows of different periodicity, </w:t>
      </w:r>
      <w:r w:rsidR="009A1C7D">
        <w:t>size and QoS requirements. These differences motivat</w:t>
      </w:r>
      <w:r w:rsidR="00BE2A72">
        <w:t xml:space="preserve">e configuration of different CGs with different period, TBS, MCS etc. </w:t>
      </w:r>
      <w:r w:rsidR="0023007D">
        <w:t xml:space="preserve">With </w:t>
      </w:r>
      <w:r w:rsidR="008534CE">
        <w:t>LC</w:t>
      </w:r>
      <w:r w:rsidR="00AC01A2">
        <w:t>P</w:t>
      </w:r>
      <w:r w:rsidR="008534CE">
        <w:t>-restrictio</w:t>
      </w:r>
      <w:r w:rsidR="00543F1E">
        <w:t xml:space="preserve">ns, LCHs of different </w:t>
      </w:r>
      <w:r w:rsidR="00E030DD">
        <w:t xml:space="preserve">QoS could be mapped to only use suitable CG configurations. </w:t>
      </w:r>
      <w:r w:rsidR="002451DB">
        <w:t xml:space="preserve">In summary, </w:t>
      </w:r>
      <w:r w:rsidR="00F3282D">
        <w:t xml:space="preserve">LCH-based prioritization handles the overlapping CG case. </w:t>
      </w:r>
    </w:p>
    <w:p w14:paraId="742C1D6C" w14:textId="7780FE49" w:rsidR="00F3282D" w:rsidRPr="00CE44C5" w:rsidRDefault="00F3282D" w:rsidP="00F32680">
      <w:pPr>
        <w:pStyle w:val="BodyText"/>
        <w:rPr>
          <w:sz w:val="22"/>
          <w:szCs w:val="22"/>
        </w:rPr>
      </w:pPr>
      <w:r>
        <w:t xml:space="preserve">On the other hand, Rel-16 IIoT didn’t </w:t>
      </w:r>
      <w:r w:rsidR="005E0DD0">
        <w:t xml:space="preserve">foresee </w:t>
      </w:r>
      <w:r w:rsidR="00453E88">
        <w:t xml:space="preserve">LCH-based prioritization for different LCHs </w:t>
      </w:r>
      <w:r w:rsidR="003A4ADF">
        <w:t>on the same CG</w:t>
      </w:r>
      <w:r w:rsidR="0067219E">
        <w:t xml:space="preserve">. </w:t>
      </w:r>
      <w:r w:rsidR="00D808B2">
        <w:t xml:space="preserve">In fact, a single CG configuration (same TBS, MCS, period) is </w:t>
      </w:r>
      <w:r w:rsidR="00F776A8">
        <w:t>unable to</w:t>
      </w:r>
      <w:r w:rsidR="00C91A1A">
        <w:t xml:space="preserve"> ideally serve different LCHs </w:t>
      </w:r>
      <w:r w:rsidR="0056220A">
        <w:t xml:space="preserve">such as MBB and URLLC, for which also different TBS, MCS, period are expected. </w:t>
      </w:r>
      <w:r w:rsidR="005839E7">
        <w:t xml:space="preserve">We thus don’t see the need to optimize </w:t>
      </w:r>
      <w:r w:rsidR="00FB00F5">
        <w:t>colliding</w:t>
      </w:r>
      <w:r w:rsidR="00533690">
        <w:t xml:space="preserve"> transmission/retransmissions of </w:t>
      </w:r>
      <w:r w:rsidR="0018079F">
        <w:t xml:space="preserve">different LCHs according to their priority within a single CG configuration. Furthermore, </w:t>
      </w:r>
      <w:r w:rsidR="00943B41">
        <w:t>since this behavio</w:t>
      </w:r>
      <w:r w:rsidR="006858FC">
        <w:t>u</w:t>
      </w:r>
      <w:r w:rsidR="00943B41">
        <w:t xml:space="preserve">r was not part of </w:t>
      </w:r>
      <w:r w:rsidR="0018079F">
        <w:t>Rel-16 IIoT</w:t>
      </w:r>
      <w:r w:rsidR="00943B41">
        <w:t xml:space="preserve">, we </w:t>
      </w:r>
      <w:r w:rsidR="00BE4D71">
        <w:t xml:space="preserve">don’t consider it </w:t>
      </w:r>
      <w:r w:rsidR="00A344F2">
        <w:t xml:space="preserve">as </w:t>
      </w:r>
      <w:r w:rsidR="00BE4D71">
        <w:t xml:space="preserve">part of the harmonization with NR-U targeted in this WI either. </w:t>
      </w:r>
    </w:p>
    <w:p w14:paraId="1BA40FA3" w14:textId="46565914" w:rsidR="00894484" w:rsidRPr="00E51C74" w:rsidRDefault="00014A5A" w:rsidP="00F32680">
      <w:pPr>
        <w:pStyle w:val="BodyText"/>
      </w:pPr>
      <w:r>
        <w:t xml:space="preserve">The prioritization between initial transmission of higher priority data and retransmission of lower priority data has been discussed in both </w:t>
      </w:r>
      <w:r w:rsidR="00E214F2">
        <w:t xml:space="preserve">two discussions </w:t>
      </w:r>
      <w:r>
        <w:t>[4] and [5].</w:t>
      </w:r>
      <w:r w:rsidR="00912D73">
        <w:t xml:space="preserve"> The clarification in Rel-16 for NR-U behaviour explicated that UE shall prioritize the retransmission before initial transmission for HARQ Process ID selection.</w:t>
      </w:r>
      <w:r w:rsidR="0022369C">
        <w:t xml:space="preserve"> Based the clarification in Rel-16 and the following issues, we do not see a need for change in NR-U behaviour in Rel-17 as  the s</w:t>
      </w:r>
      <w:r w:rsidR="008050DA" w:rsidRPr="00E51C74">
        <w:t xml:space="preserve">olutions to these issues would </w:t>
      </w:r>
      <w:r w:rsidR="00576103" w:rsidRPr="00E51C74">
        <w:t xml:space="preserve">require </w:t>
      </w:r>
      <w:r w:rsidR="00884BAC" w:rsidRPr="00E51C74">
        <w:t xml:space="preserve">new </w:t>
      </w:r>
      <w:r w:rsidR="001718A6" w:rsidRPr="00E51C74">
        <w:t xml:space="preserve">complex </w:t>
      </w:r>
      <w:r w:rsidR="00884BAC" w:rsidRPr="00E51C74">
        <w:t>standard behavio</w:t>
      </w:r>
      <w:r w:rsidR="006858FC">
        <w:t>u</w:t>
      </w:r>
      <w:r w:rsidR="00884BAC" w:rsidRPr="00E51C74">
        <w:t>r</w:t>
      </w:r>
      <w:r w:rsidR="00CA123F" w:rsidRPr="00E51C74">
        <w:t xml:space="preserve">s </w:t>
      </w:r>
      <w:r w:rsidR="00155291" w:rsidRPr="00E51C74">
        <w:t xml:space="preserve">that </w:t>
      </w:r>
      <w:r w:rsidR="001718A6" w:rsidRPr="00E51C74">
        <w:t>are beyond</w:t>
      </w:r>
      <w:r w:rsidR="00B11D50">
        <w:t xml:space="preserve"> the</w:t>
      </w:r>
      <w:r w:rsidR="001718A6" w:rsidRPr="00E51C74">
        <w:t xml:space="preserve"> scope of the harmonization WI objective.</w:t>
      </w:r>
    </w:p>
    <w:p w14:paraId="7267FA64" w14:textId="71966795" w:rsidR="00D556C2" w:rsidRDefault="00201772" w:rsidP="00220BC5">
      <w:pPr>
        <w:pStyle w:val="BodyText"/>
        <w:numPr>
          <w:ilvl w:val="0"/>
          <w:numId w:val="5"/>
        </w:numPr>
      </w:pPr>
      <w:r>
        <w:t xml:space="preserve">New transmissions for higher-priority LCHs may be prioritized </w:t>
      </w:r>
      <w:r w:rsidR="000137E8">
        <w:t xml:space="preserve">over the same HARQ retransmission of a lower-priority LCH </w:t>
      </w:r>
      <w:r w:rsidR="00D57EC4">
        <w:t>repeatedly</w:t>
      </w:r>
      <w:r w:rsidR="000137E8">
        <w:t xml:space="preserve">. This raises the question of whether </w:t>
      </w:r>
      <w:r w:rsidR="001C25F9">
        <w:t>LCH-based prioritization should always be applied, or only up to a certain limit of HARQ retransmission de-prior</w:t>
      </w:r>
      <w:r w:rsidR="006416B3">
        <w:t>itizations</w:t>
      </w:r>
      <w:r w:rsidR="00D556C2">
        <w:t>, since subsequent HARQ retransmission de-prioritizations (without possibility to transmit) would lead to data loss eventually</w:t>
      </w:r>
      <w:r w:rsidR="001317CF">
        <w:t xml:space="preserve"> on the MAC layer</w:t>
      </w:r>
      <w:r w:rsidR="00CD2571">
        <w:t xml:space="preserve"> due to CG Timer </w:t>
      </w:r>
      <w:r w:rsidR="00091D4A">
        <w:t>expiry</w:t>
      </w:r>
      <w:r w:rsidR="001317CF">
        <w:t xml:space="preserve"> </w:t>
      </w:r>
      <w:r w:rsidR="0061345B">
        <w:t>(i.e., c</w:t>
      </w:r>
      <w:r w:rsidR="000D3DDB">
        <w:t>a</w:t>
      </w:r>
      <w:r w:rsidR="0061345B">
        <w:t xml:space="preserve">n </w:t>
      </w:r>
      <w:r w:rsidR="001317CF">
        <w:t>only be recovered by high layer retransmissions, such as RLC</w:t>
      </w:r>
      <w:r w:rsidR="0061345B">
        <w:t>)</w:t>
      </w:r>
      <w:r w:rsidR="00D556C2">
        <w:t>.</w:t>
      </w:r>
      <w:r w:rsidR="00014728">
        <w:t xml:space="preserve"> </w:t>
      </w:r>
      <w:r w:rsidR="00C70D35">
        <w:t xml:space="preserve">Note that this wouldn’t be the case for CG-CG overlaps with the LCH data mapped to different CGs, since </w:t>
      </w:r>
      <w:r w:rsidR="009E7B90">
        <w:t xml:space="preserve">the CGs would be typically configured to have also non-overlapping resources, where de-prioritized data would be transmittable independent of the higher-priority data. </w:t>
      </w:r>
    </w:p>
    <w:p w14:paraId="3C2BC6B3" w14:textId="2E1CCA9B" w:rsidR="006A4628" w:rsidRDefault="00200E7B" w:rsidP="00220BC5">
      <w:pPr>
        <w:pStyle w:val="BodyText"/>
        <w:numPr>
          <w:ilvl w:val="0"/>
          <w:numId w:val="5"/>
        </w:numPr>
      </w:pPr>
      <w:r>
        <w:t>In</w:t>
      </w:r>
      <w:r w:rsidR="00CD6D23">
        <w:t xml:space="preserve"> the case </w:t>
      </w:r>
      <w:r w:rsidR="00EA4BFA">
        <w:t xml:space="preserve">that </w:t>
      </w:r>
      <w:r w:rsidR="00CD6D23">
        <w:t xml:space="preserve">all </w:t>
      </w:r>
      <w:r w:rsidR="00CD6D23" w:rsidRPr="004240F0">
        <w:t>HARQ process</w:t>
      </w:r>
      <w:r w:rsidR="00CD6D23">
        <w:t>es</w:t>
      </w:r>
      <w:r w:rsidR="00CD6D23" w:rsidRPr="004240F0">
        <w:t xml:space="preserve"> </w:t>
      </w:r>
      <w:r w:rsidR="00CD6D23">
        <w:t xml:space="preserve">are occupied for </w:t>
      </w:r>
      <w:r w:rsidR="00CD6D23" w:rsidRPr="004240F0">
        <w:t>retransmission</w:t>
      </w:r>
      <w:r w:rsidR="00CD6D23">
        <w:t>s</w:t>
      </w:r>
      <w:r w:rsidR="00AB3835">
        <w:t xml:space="preserve"> (</w:t>
      </w:r>
      <w:r w:rsidR="00CD6D23">
        <w:t>i.e.</w:t>
      </w:r>
      <w:r w:rsidR="00AB3835">
        <w:t>,</w:t>
      </w:r>
      <w:r w:rsidR="00CD6D23">
        <w:t xml:space="preserve"> </w:t>
      </w:r>
      <w:r w:rsidR="00D57EC4">
        <w:t xml:space="preserve">either </w:t>
      </w:r>
      <w:r w:rsidR="00D12E00">
        <w:t xml:space="preserve">the </w:t>
      </w:r>
      <w:r w:rsidR="00D57EC4">
        <w:rPr>
          <w:i/>
        </w:rPr>
        <w:t xml:space="preserve">configuredGrantTimer </w:t>
      </w:r>
      <w:r w:rsidR="00D12E00">
        <w:t xml:space="preserve">is running or the </w:t>
      </w:r>
      <w:r w:rsidR="00197443">
        <w:t>HARQ process</w:t>
      </w:r>
      <w:r w:rsidR="00D12E00">
        <w:t xml:space="preserve"> is pending</w:t>
      </w:r>
      <w:r w:rsidR="00AB3835">
        <w:t>),</w:t>
      </w:r>
      <w:r w:rsidR="00706D05">
        <w:t xml:space="preserve"> there </w:t>
      </w:r>
      <w:r w:rsidR="007C5987">
        <w:t>may be</w:t>
      </w:r>
      <w:r w:rsidR="00706D05">
        <w:t xml:space="preserve"> new </w:t>
      </w:r>
      <w:r w:rsidR="00DA3A68">
        <w:t xml:space="preserve">arrival </w:t>
      </w:r>
      <w:r w:rsidR="00706D05">
        <w:t xml:space="preserve">data in the </w:t>
      </w:r>
      <w:r w:rsidR="00DA3A68">
        <w:t xml:space="preserve">higher layer </w:t>
      </w:r>
      <w:r w:rsidR="00706D05">
        <w:t xml:space="preserve">buffer </w:t>
      </w:r>
      <w:r w:rsidR="00DA3A68">
        <w:t>that</w:t>
      </w:r>
      <w:r w:rsidR="00706D05">
        <w:t xml:space="preserve"> has a higher priority LCH</w:t>
      </w:r>
      <w:r w:rsidR="00DA3A68">
        <w:t xml:space="preserve"> than any one of the LCH priority of the MAC PDU for retransmissions</w:t>
      </w:r>
      <w:r w:rsidR="00706D05">
        <w:t xml:space="preserve">. </w:t>
      </w:r>
      <w:r w:rsidR="002A3F38">
        <w:t xml:space="preserve">The proposal in the email discussion </w:t>
      </w:r>
      <w:r w:rsidR="002A3F38">
        <w:fldChar w:fldCharType="begin"/>
      </w:r>
      <w:r w:rsidR="002A3F38">
        <w:instrText xml:space="preserve"> REF _Ref78894301 \r \h </w:instrText>
      </w:r>
      <w:r w:rsidR="002A3F38">
        <w:fldChar w:fldCharType="separate"/>
      </w:r>
      <w:r w:rsidR="002A3F38">
        <w:t>[5]</w:t>
      </w:r>
      <w:r w:rsidR="002A3F38">
        <w:fldChar w:fldCharType="end"/>
      </w:r>
      <w:r w:rsidR="002A3F38">
        <w:t xml:space="preserve"> </w:t>
      </w:r>
      <w:r w:rsidR="00571F43">
        <w:t xml:space="preserve">(i.e., </w:t>
      </w:r>
      <w:r w:rsidR="00BC65C6">
        <w:t xml:space="preserve">the </w:t>
      </w:r>
      <w:r w:rsidR="00571F43">
        <w:t xml:space="preserve">option 2 in </w:t>
      </w:r>
      <w:r w:rsidR="00034011">
        <w:t xml:space="preserve">the </w:t>
      </w:r>
      <w:r w:rsidR="00E8748B">
        <w:t xml:space="preserve">Question 2) </w:t>
      </w:r>
      <w:r w:rsidR="002517DA">
        <w:t>is that the</w:t>
      </w:r>
      <w:r w:rsidR="00D63227">
        <w:t xml:space="preserve"> new arrival </w:t>
      </w:r>
      <w:r w:rsidR="006020C7">
        <w:t xml:space="preserve">data </w:t>
      </w:r>
      <w:r w:rsidR="00FC0372">
        <w:t xml:space="preserve">that has a higher priority LCH can NOT be transmitted due to that </w:t>
      </w:r>
      <w:r w:rsidR="003F632B">
        <w:t xml:space="preserve">there is no available </w:t>
      </w:r>
      <w:r w:rsidR="00BF10D9">
        <w:t xml:space="preserve">HARQ process </w:t>
      </w:r>
      <w:r w:rsidR="008A04BD">
        <w:t xml:space="preserve">for initial transmission. </w:t>
      </w:r>
      <w:r w:rsidR="00E915F7">
        <w:t>But</w:t>
      </w:r>
      <w:r w:rsidR="006A4628">
        <w:t xml:space="preserve"> this </w:t>
      </w:r>
      <w:r w:rsidR="00DA3866">
        <w:t xml:space="preserve">is </w:t>
      </w:r>
      <w:r w:rsidR="006A4628">
        <w:t xml:space="preserve">contradictory to the </w:t>
      </w:r>
      <w:r w:rsidR="008006C0">
        <w:t xml:space="preserve">intention </w:t>
      </w:r>
      <w:r w:rsidR="006A4628">
        <w:t xml:space="preserve">that the LCH-based prioritization is </w:t>
      </w:r>
      <w:r w:rsidR="002E52F3">
        <w:t>used to prioritize between initial transmission and re-transmissions</w:t>
      </w:r>
      <w:r w:rsidR="000D1E7E">
        <w:t xml:space="preserve">, </w:t>
      </w:r>
      <w:r w:rsidR="008668DC">
        <w:t xml:space="preserve">because </w:t>
      </w:r>
      <w:r w:rsidR="000D1E7E">
        <w:t xml:space="preserve">there </w:t>
      </w:r>
      <w:r w:rsidR="000B223C">
        <w:t xml:space="preserve">would </w:t>
      </w:r>
      <w:r w:rsidR="000D1E7E">
        <w:t xml:space="preserve">be high priority </w:t>
      </w:r>
      <w:r w:rsidR="000B223C">
        <w:t xml:space="preserve">URLLC data </w:t>
      </w:r>
      <w:r w:rsidR="00DD59F2">
        <w:t>“</w:t>
      </w:r>
      <w:r w:rsidR="000B223C">
        <w:t>blocked</w:t>
      </w:r>
      <w:r w:rsidR="00DD59F2">
        <w:t>”</w:t>
      </w:r>
      <w:r w:rsidR="000B223C">
        <w:t xml:space="preserve"> by low priority </w:t>
      </w:r>
      <w:proofErr w:type="spellStart"/>
      <w:r w:rsidR="000B223C">
        <w:t>eMBB</w:t>
      </w:r>
      <w:proofErr w:type="spellEnd"/>
      <w:r w:rsidR="000B223C">
        <w:t xml:space="preserve"> data due to the lack of the available HARQ process</w:t>
      </w:r>
      <w:r w:rsidR="002E52F3">
        <w:t xml:space="preserve">. </w:t>
      </w:r>
    </w:p>
    <w:p w14:paraId="21D1ADE1" w14:textId="52394621" w:rsidR="00082ADA" w:rsidRDefault="009837C9" w:rsidP="00220BC5">
      <w:pPr>
        <w:pStyle w:val="BodyText"/>
        <w:numPr>
          <w:ilvl w:val="0"/>
          <w:numId w:val="5"/>
        </w:numPr>
      </w:pPr>
      <w:r>
        <w:t>I</w:t>
      </w:r>
      <w:r w:rsidR="003A7B30">
        <w:t xml:space="preserve">t is unclear </w:t>
      </w:r>
      <w:r w:rsidR="00FC5A7D">
        <w:t>how</w:t>
      </w:r>
      <w:r w:rsidR="003A7B30">
        <w:t xml:space="preserve"> </w:t>
      </w:r>
      <w:r w:rsidR="00EA5852">
        <w:t>mechanisms for handling de-prioritization of HARQ retransmissions shall be applied</w:t>
      </w:r>
      <w:r w:rsidR="004946B7">
        <w:t xml:space="preserve">, i.e., </w:t>
      </w:r>
      <w:r w:rsidR="004F2AEF">
        <w:t>whether as</w:t>
      </w:r>
      <w:r w:rsidR="00EA5852">
        <w:t xml:space="preserve"> regular </w:t>
      </w:r>
      <w:r w:rsidR="00B027C3" w:rsidRPr="00B027C3">
        <w:rPr>
          <w:i/>
          <w:iCs/>
        </w:rPr>
        <w:t>lch</w:t>
      </w:r>
      <w:r w:rsidR="00EA5852" w:rsidRPr="00B027C3">
        <w:rPr>
          <w:i/>
          <w:iCs/>
        </w:rPr>
        <w:t>-based</w:t>
      </w:r>
      <w:r w:rsidR="00B027C3" w:rsidRPr="00B027C3">
        <w:rPr>
          <w:i/>
          <w:iCs/>
        </w:rPr>
        <w:t>P</w:t>
      </w:r>
      <w:r w:rsidR="00EA5852" w:rsidRPr="00B027C3">
        <w:rPr>
          <w:i/>
          <w:iCs/>
        </w:rPr>
        <w:t>rioritization</w:t>
      </w:r>
      <w:r w:rsidR="000137E8">
        <w:t xml:space="preserve"> </w:t>
      </w:r>
      <w:r w:rsidR="00E0115E">
        <w:t xml:space="preserve">with IIoT-based </w:t>
      </w:r>
      <w:r w:rsidR="00E0115E" w:rsidRPr="00B027C3">
        <w:rPr>
          <w:i/>
          <w:iCs/>
        </w:rPr>
        <w:t>autonomous</w:t>
      </w:r>
      <w:r w:rsidR="00B027C3" w:rsidRPr="00B027C3">
        <w:rPr>
          <w:i/>
          <w:iCs/>
        </w:rPr>
        <w:t>Tx</w:t>
      </w:r>
      <w:r w:rsidR="00E0115E">
        <w:t xml:space="preserve">, or </w:t>
      </w:r>
      <w:r w:rsidR="004F2AEF">
        <w:t>as that</w:t>
      </w:r>
      <w:r w:rsidR="00E0115E">
        <w:t xml:space="preserve"> </w:t>
      </w:r>
      <w:r w:rsidR="00EF73D4">
        <w:t xml:space="preserve">these </w:t>
      </w:r>
      <w:r w:rsidR="00D556C2">
        <w:t>HAR</w:t>
      </w:r>
      <w:r w:rsidR="0012554C">
        <w:t xml:space="preserve">Q retransmissions </w:t>
      </w:r>
      <w:r w:rsidR="005B7949">
        <w:t xml:space="preserve">shall simply be kept for future </w:t>
      </w:r>
      <w:r w:rsidR="00014728">
        <w:t xml:space="preserve">potential consideration at the next CG opportunity. </w:t>
      </w:r>
      <w:r w:rsidR="007266AD">
        <w:t>The former would require a</w:t>
      </w:r>
      <w:r w:rsidR="005952D0">
        <w:t>nother th</w:t>
      </w:r>
      <w:r w:rsidR="00BB1032">
        <w:t>o</w:t>
      </w:r>
      <w:r w:rsidR="005952D0">
        <w:t xml:space="preserve">rough check and “hack” of the MAC spec upon the already </w:t>
      </w:r>
      <w:r w:rsidR="000310AF">
        <w:t xml:space="preserve">complex </w:t>
      </w:r>
      <w:r w:rsidR="005952D0">
        <w:t xml:space="preserve">specification for </w:t>
      </w:r>
      <w:r w:rsidR="005952D0" w:rsidRPr="005952D0">
        <w:rPr>
          <w:i/>
        </w:rPr>
        <w:t>autonomou</w:t>
      </w:r>
      <w:r w:rsidR="005952D0">
        <w:rPr>
          <w:i/>
        </w:rPr>
        <w:t>s</w:t>
      </w:r>
      <w:r w:rsidR="005952D0" w:rsidRPr="005952D0">
        <w:rPr>
          <w:i/>
        </w:rPr>
        <w:t>Tx</w:t>
      </w:r>
      <w:r w:rsidR="005952D0">
        <w:t>, while t</w:t>
      </w:r>
      <w:r w:rsidR="00014728">
        <w:t>he latter would introduce deviating behaviour</w:t>
      </w:r>
      <w:r w:rsidR="00366416">
        <w:t>s</w:t>
      </w:r>
      <w:r w:rsidR="00014728">
        <w:t xml:space="preserve"> from </w:t>
      </w:r>
      <w:r w:rsidR="00366416">
        <w:t xml:space="preserve">the </w:t>
      </w:r>
      <w:r w:rsidR="00014728">
        <w:t xml:space="preserve">current modelling of </w:t>
      </w:r>
      <w:r w:rsidR="007D55DD">
        <w:t xml:space="preserve">CG </w:t>
      </w:r>
      <w:r w:rsidR="00014728">
        <w:t>de-prioritizations</w:t>
      </w:r>
      <w:r w:rsidR="007D55DD">
        <w:t xml:space="preserve"> configured</w:t>
      </w:r>
      <w:r w:rsidR="007D008B">
        <w:t xml:space="preserve"> with </w:t>
      </w:r>
      <w:r w:rsidR="007D008B">
        <w:rPr>
          <w:i/>
        </w:rPr>
        <w:t>autonomousTx</w:t>
      </w:r>
      <w:r w:rsidR="00014728">
        <w:t>.</w:t>
      </w:r>
    </w:p>
    <w:p w14:paraId="11CBCBA1" w14:textId="71C8CF16" w:rsidR="0029379B" w:rsidRDefault="0029379B" w:rsidP="00220BC5">
      <w:pPr>
        <w:pStyle w:val="BodyText"/>
        <w:numPr>
          <w:ilvl w:val="0"/>
          <w:numId w:val="5"/>
        </w:numPr>
      </w:pPr>
      <w:r w:rsidRPr="009402A0">
        <w:t>Network configure</w:t>
      </w:r>
      <w:r w:rsidR="00C23D33">
        <w:t>s</w:t>
      </w:r>
      <w:r w:rsidRPr="009402A0">
        <w:t xml:space="preserve"> the </w:t>
      </w:r>
      <w:r w:rsidR="00932A60" w:rsidRPr="00932A60">
        <w:rPr>
          <w:i/>
          <w:iCs/>
        </w:rPr>
        <w:t>configuredGrantTimer</w:t>
      </w:r>
      <w:r w:rsidR="00932A60" w:rsidRPr="009402A0">
        <w:t xml:space="preserve"> </w:t>
      </w:r>
      <w:r w:rsidRPr="009402A0">
        <w:t xml:space="preserve">and </w:t>
      </w:r>
      <w:r w:rsidR="00932A60" w:rsidRPr="00932A60">
        <w:rPr>
          <w:i/>
          <w:iCs/>
        </w:rPr>
        <w:t>cg-RetransmissionTimer</w:t>
      </w:r>
      <w:r w:rsidR="00932A60" w:rsidRPr="009402A0">
        <w:t xml:space="preserve"> </w:t>
      </w:r>
      <w:r w:rsidRPr="009402A0">
        <w:t>values assuming a certain number of re-transmissions to fulfil the PER target for all traffic restricted in that CG configuration.</w:t>
      </w:r>
      <w:r w:rsidR="000408A3">
        <w:t xml:space="preserve"> </w:t>
      </w:r>
      <w:r w:rsidR="00461A90">
        <w:t>For example,</w:t>
      </w:r>
      <w:r w:rsidR="00BA6495" w:rsidDel="00461A90">
        <w:t xml:space="preserve"> </w:t>
      </w:r>
      <w:r w:rsidR="00BA6495" w:rsidRPr="0046295A">
        <w:rPr>
          <w:i/>
          <w:iCs/>
        </w:rPr>
        <w:t>cg</w:t>
      </w:r>
      <w:r w:rsidR="0046295A" w:rsidRPr="0046295A">
        <w:rPr>
          <w:i/>
          <w:iCs/>
        </w:rPr>
        <w:t>-RetransmissionTimer</w:t>
      </w:r>
      <w:r w:rsidR="00461A90">
        <w:rPr>
          <w:i/>
          <w:iCs/>
        </w:rPr>
        <w:t xml:space="preserve"> </w:t>
      </w:r>
      <w:r w:rsidR="00A85675">
        <w:t>=</w:t>
      </w:r>
      <w:r w:rsidR="00BA6495">
        <w:t xml:space="preserve"> </w:t>
      </w:r>
      <w:r w:rsidR="00A85675">
        <w:t>1/3</w:t>
      </w:r>
      <w:r w:rsidR="00BA6495">
        <w:t xml:space="preserve"> </w:t>
      </w:r>
      <w:r w:rsidR="0046295A" w:rsidRPr="0046295A">
        <w:rPr>
          <w:i/>
          <w:iCs/>
        </w:rPr>
        <w:t>configuredGrantTimer</w:t>
      </w:r>
      <w:r w:rsidR="0046295A">
        <w:t xml:space="preserve"> </w:t>
      </w:r>
      <w:r w:rsidR="00A85675">
        <w:t xml:space="preserve">allowing </w:t>
      </w:r>
      <w:r w:rsidR="00117574">
        <w:t xml:space="preserve">about </w:t>
      </w:r>
      <w:r w:rsidR="00A85675">
        <w:t>3 retransmissions</w:t>
      </w:r>
      <w:r w:rsidR="009239ED">
        <w:t xml:space="preserve"> to reach the PER target</w:t>
      </w:r>
      <w:r w:rsidR="001D5C10">
        <w:t>.</w:t>
      </w:r>
      <w:r w:rsidRPr="009402A0">
        <w:t xml:space="preserve"> If operation is impacted</w:t>
      </w:r>
      <w:r w:rsidR="00016548">
        <w:t xml:space="preserve">, </w:t>
      </w:r>
      <w:r w:rsidR="00347C31">
        <w:t>i.e.</w:t>
      </w:r>
      <w:r w:rsidR="00016548">
        <w:t>,</w:t>
      </w:r>
      <w:r w:rsidR="00347C31">
        <w:t xml:space="preserve"> made dependable </w:t>
      </w:r>
      <w:r w:rsidRPr="009402A0">
        <w:t>by the arrival of the new data so that the actual retransmission times is smaller</w:t>
      </w:r>
      <w:r w:rsidR="00347C31">
        <w:t xml:space="preserve"> when de-prioritized</w:t>
      </w:r>
      <w:r w:rsidRPr="009402A0">
        <w:t>, then network cannot configure correct timer values and satisfy the QoS requirement.</w:t>
      </w:r>
      <w:r w:rsidR="00F236F0">
        <w:t xml:space="preserve"> </w:t>
      </w:r>
      <w:r w:rsidR="002E0362">
        <w:t>There is no possibility anymore to optimally configure the system</w:t>
      </w:r>
      <w:r w:rsidR="0003221F">
        <w:t xml:space="preserve"> parameters</w:t>
      </w:r>
      <w:r w:rsidR="002E0362">
        <w:t xml:space="preserve">. </w:t>
      </w:r>
    </w:p>
    <w:p w14:paraId="2F720CA3" w14:textId="2204002E" w:rsidR="00DB336A" w:rsidRPr="009402A0" w:rsidRDefault="001D6330" w:rsidP="00816325">
      <w:pPr>
        <w:pStyle w:val="BodyText"/>
        <w:numPr>
          <w:ilvl w:val="0"/>
          <w:numId w:val="5"/>
        </w:numPr>
      </w:pPr>
      <w:r>
        <w:t xml:space="preserve">There are comments in the email discussion </w:t>
      </w:r>
      <w:r>
        <w:fldChar w:fldCharType="begin"/>
      </w:r>
      <w:r>
        <w:instrText xml:space="preserve"> REF _Ref78894301 \r \h </w:instrText>
      </w:r>
      <w:r>
        <w:fldChar w:fldCharType="separate"/>
      </w:r>
      <w:r>
        <w:t>[5]</w:t>
      </w:r>
      <w:r>
        <w:fldChar w:fldCharType="end"/>
      </w:r>
      <w:r>
        <w:t xml:space="preserve"> that </w:t>
      </w:r>
      <w:r w:rsidR="005923D4">
        <w:t xml:space="preserve">the support of the </w:t>
      </w:r>
      <w:r w:rsidR="008620E3">
        <w:t>multiple CGs is optional</w:t>
      </w:r>
      <w:r w:rsidR="00A331CF">
        <w:t xml:space="preserve"> and so it would </w:t>
      </w:r>
      <w:r w:rsidR="00C0698F">
        <w:t xml:space="preserve">be more flexible if </w:t>
      </w:r>
      <w:r w:rsidR="005D7A0A">
        <w:t xml:space="preserve">LCH-based prioritization </w:t>
      </w:r>
      <w:r w:rsidR="009602D2">
        <w:t xml:space="preserve">would be </w:t>
      </w:r>
      <w:r w:rsidR="00C0698F">
        <w:t xml:space="preserve">allowed </w:t>
      </w:r>
      <w:r w:rsidR="005D7A0A">
        <w:t>within one CG</w:t>
      </w:r>
      <w:r w:rsidR="005923D4">
        <w:t xml:space="preserve">. However, </w:t>
      </w:r>
      <w:r w:rsidR="009E2B7E">
        <w:t xml:space="preserve">in </w:t>
      </w:r>
      <w:r w:rsidR="009602D2">
        <w:t>Rel-16 IIoT</w:t>
      </w:r>
      <w:r w:rsidR="009E2B7E">
        <w:t xml:space="preserve"> discussion</w:t>
      </w:r>
      <w:r w:rsidR="009602D2">
        <w:t xml:space="preserve">, LCH-based prioritization within one CG is not allowed and </w:t>
      </w:r>
      <w:r w:rsidR="00A8606B">
        <w:t xml:space="preserve">LCH-based prioritization </w:t>
      </w:r>
      <w:r w:rsidR="00512400">
        <w:t xml:space="preserve">is achieved </w:t>
      </w:r>
      <w:r w:rsidR="009E2B7E">
        <w:t xml:space="preserve">among </w:t>
      </w:r>
      <w:r w:rsidR="00512400">
        <w:t xml:space="preserve">multiple CGs. </w:t>
      </w:r>
      <w:r w:rsidR="005A0E76">
        <w:t xml:space="preserve">Thus, </w:t>
      </w:r>
      <w:r w:rsidR="00512400">
        <w:t>LCH-based prioritization within one CG</w:t>
      </w:r>
      <w:r w:rsidR="0002482D">
        <w:t xml:space="preserve"> goes beyond the Work Item scope</w:t>
      </w:r>
      <w:r w:rsidR="00144560">
        <w:t xml:space="preserve"> of </w:t>
      </w:r>
      <w:r w:rsidR="00144560" w:rsidRPr="00144560">
        <w:rPr>
          <w:i/>
          <w:iCs/>
          <w:u w:val="single"/>
        </w:rPr>
        <w:t>harmonizing</w:t>
      </w:r>
      <w:r w:rsidR="00144560" w:rsidRPr="00144560">
        <w:t xml:space="preserve"> UL configured-grant enhancements</w:t>
      </w:r>
      <w:r w:rsidR="007B1935">
        <w:t xml:space="preserve">, but a separate enhancement. </w:t>
      </w:r>
      <w:r w:rsidR="00512400">
        <w:t>E</w:t>
      </w:r>
      <w:r w:rsidR="005923D4">
        <w:t xml:space="preserve">ven if RAN2 would agree to </w:t>
      </w:r>
      <w:r w:rsidR="00902D19">
        <w:t xml:space="preserve">enhance LCH-based prioritization within one CG, the feature would </w:t>
      </w:r>
      <w:r w:rsidR="005A0E76">
        <w:t xml:space="preserve">anyway </w:t>
      </w:r>
      <w:r w:rsidR="00902D19">
        <w:t xml:space="preserve">be optional </w:t>
      </w:r>
      <w:r w:rsidR="007B1935">
        <w:t xml:space="preserve">and so </w:t>
      </w:r>
      <w:r w:rsidR="00323D59">
        <w:t xml:space="preserve">unclear if would be supported by </w:t>
      </w:r>
      <w:r w:rsidR="00DE759F">
        <w:t xml:space="preserve">most let alone </w:t>
      </w:r>
      <w:r w:rsidR="00323D59">
        <w:t xml:space="preserve">all UEs and hence the question on the flexibility. </w:t>
      </w:r>
    </w:p>
    <w:p w14:paraId="52EC82FF" w14:textId="37A82E08" w:rsidR="0029379B" w:rsidRPr="00BA628D" w:rsidRDefault="00CE345A" w:rsidP="00F32680">
      <w:pPr>
        <w:pStyle w:val="BodyText"/>
        <w:rPr>
          <w:sz w:val="22"/>
          <w:szCs w:val="22"/>
        </w:rPr>
      </w:pPr>
      <w:r>
        <w:t>In conclusion, given these concerns</w:t>
      </w:r>
      <w:r w:rsidR="00F24CF4">
        <w:t xml:space="preserve"> that </w:t>
      </w:r>
      <w:r w:rsidR="00EE0C1E">
        <w:t xml:space="preserve">no </w:t>
      </w:r>
      <w:r w:rsidR="00F24CF4">
        <w:t xml:space="preserve">gain is </w:t>
      </w:r>
      <w:r w:rsidR="00EE0C1E">
        <w:t xml:space="preserve">foreseen (in light of multiple CG configurations) </w:t>
      </w:r>
      <w:r w:rsidR="00F24CF4">
        <w:t xml:space="preserve">and that the </w:t>
      </w:r>
      <w:r w:rsidR="002C3C56">
        <w:t>new complex standardization solution is required</w:t>
      </w:r>
      <w:r>
        <w:t xml:space="preserve">, we strongly believe: </w:t>
      </w:r>
    </w:p>
    <w:p w14:paraId="6D7C5CDA" w14:textId="0E87A454" w:rsidR="00894484" w:rsidRDefault="00A77BB6" w:rsidP="00220BC5">
      <w:pPr>
        <w:pStyle w:val="Proposal"/>
        <w:numPr>
          <w:ilvl w:val="0"/>
          <w:numId w:val="4"/>
        </w:numPr>
        <w:tabs>
          <w:tab w:val="clear" w:pos="1304"/>
        </w:tabs>
        <w:ind w:left="1701" w:hanging="1701"/>
      </w:pPr>
      <w:bookmarkStart w:id="1" w:name="_Toc67424439"/>
      <w:bookmarkStart w:id="2" w:name="_Toc68079771"/>
      <w:bookmarkStart w:id="3" w:name="_Toc68079810"/>
      <w:bookmarkStart w:id="4" w:name="_Ref68095226"/>
      <w:bookmarkStart w:id="5" w:name="_Toc79067839"/>
      <w:r>
        <w:rPr>
          <w:noProof/>
        </w:rPr>
        <w:t xml:space="preserve">LCH-based prioritization </w:t>
      </w:r>
      <w:r w:rsidR="00094BBA">
        <w:rPr>
          <w:noProof/>
        </w:rPr>
        <w:t xml:space="preserve">does </w:t>
      </w:r>
      <w:r>
        <w:rPr>
          <w:noProof/>
        </w:rPr>
        <w:t xml:space="preserve">not </w:t>
      </w:r>
      <w:r w:rsidR="00094BBA">
        <w:rPr>
          <w:noProof/>
        </w:rPr>
        <w:t xml:space="preserve">apply </w:t>
      </w:r>
      <w:r>
        <w:rPr>
          <w:noProof/>
        </w:rPr>
        <w:t xml:space="preserve">for prioritization between </w:t>
      </w:r>
      <w:r w:rsidR="002E6552">
        <w:rPr>
          <w:noProof/>
        </w:rPr>
        <w:t xml:space="preserve">initial </w:t>
      </w:r>
      <w:r>
        <w:rPr>
          <w:noProof/>
        </w:rPr>
        <w:t>transmission and retransmission within one CG</w:t>
      </w:r>
      <w:r w:rsidR="00894484" w:rsidRPr="00F00451">
        <w:t>.</w:t>
      </w:r>
      <w:bookmarkEnd w:id="1"/>
      <w:bookmarkEnd w:id="2"/>
      <w:bookmarkEnd w:id="3"/>
      <w:bookmarkEnd w:id="4"/>
      <w:bookmarkEnd w:id="5"/>
      <w:r w:rsidR="00894484" w:rsidRPr="00F00451">
        <w:t xml:space="preserve"> </w:t>
      </w:r>
    </w:p>
    <w:p w14:paraId="039D2468" w14:textId="77777777" w:rsidR="00543881" w:rsidRDefault="00543881" w:rsidP="00F32680">
      <w:pPr>
        <w:pStyle w:val="BodyText"/>
      </w:pPr>
    </w:p>
    <w:p w14:paraId="16B53077" w14:textId="4A5ABBFA" w:rsidR="002430AF" w:rsidRDefault="003A1E10" w:rsidP="00563A76">
      <w:pPr>
        <w:pStyle w:val="BodyText"/>
        <w:rPr>
          <w:iCs/>
        </w:rPr>
      </w:pPr>
      <w:r>
        <w:t>Another aspe</w:t>
      </w:r>
      <w:r w:rsidR="0061257E">
        <w:t>ct to be discussed relates to HARQ process ID sharing between CG</w:t>
      </w:r>
      <w:r w:rsidR="00A13387">
        <w:t xml:space="preserve"> configurations.</w:t>
      </w:r>
      <w:r w:rsidR="00D375B0">
        <w:t xml:space="preserve"> It is agreed in the previous meeting that current specification allows HARQ process ID sharing between multiple CG configurations when both lch-basedPrioritization and cg-RetransmissionTimer are configured. </w:t>
      </w:r>
      <w:r w:rsidR="002F7393">
        <w:t xml:space="preserve"> </w:t>
      </w:r>
      <w:r w:rsidR="00E464D1">
        <w:t>But, w</w:t>
      </w:r>
      <w:r w:rsidR="00973C25">
        <w:t>e</w:t>
      </w:r>
      <w:r w:rsidR="00640586" w:rsidRPr="00973C25">
        <w:t xml:space="preserve"> don’t see any benefits of HARQ process sharing </w:t>
      </w:r>
      <w:r w:rsidR="00D64F5E">
        <w:t xml:space="preserve">between CGs </w:t>
      </w:r>
      <w:r w:rsidR="000442B8">
        <w:t xml:space="preserve">that </w:t>
      </w:r>
      <w:r w:rsidR="00A51264">
        <w:t xml:space="preserve">also </w:t>
      </w:r>
      <w:r w:rsidR="000F4BCE">
        <w:t xml:space="preserve">have </w:t>
      </w:r>
      <w:r w:rsidR="00B33834">
        <w:t xml:space="preserve">the </w:t>
      </w:r>
      <w:r w:rsidR="00A51264">
        <w:t xml:space="preserve">intention to </w:t>
      </w:r>
      <w:r w:rsidR="00A2281C">
        <w:t xml:space="preserve">prioritize over </w:t>
      </w:r>
      <w:r w:rsidR="008913F5">
        <w:t>one</w:t>
      </w:r>
      <w:r w:rsidR="00A2281C">
        <w:t xml:space="preserve"> </w:t>
      </w:r>
      <w:r w:rsidR="008913F5">
        <w:t>an</w:t>
      </w:r>
      <w:r w:rsidR="00A2281C">
        <w:t xml:space="preserve">other based on </w:t>
      </w:r>
      <w:r w:rsidR="00012C1A">
        <w:t xml:space="preserve">the </w:t>
      </w:r>
      <w:r w:rsidR="00A2281C">
        <w:t>LCH priority</w:t>
      </w:r>
      <w:r w:rsidR="002430AF">
        <w:rPr>
          <w:iCs/>
        </w:rPr>
        <w:t>:</w:t>
      </w:r>
    </w:p>
    <w:p w14:paraId="3ED49CD4" w14:textId="5D25DB85" w:rsidR="00563DA0" w:rsidRDefault="002430AF" w:rsidP="00220BC5">
      <w:pPr>
        <w:pStyle w:val="BodyText"/>
        <w:numPr>
          <w:ilvl w:val="0"/>
          <w:numId w:val="6"/>
        </w:numPr>
      </w:pPr>
      <w:r>
        <w:t>I</w:t>
      </w:r>
      <w:r w:rsidR="00640586" w:rsidRPr="00973C25">
        <w:t xml:space="preserve">t is </w:t>
      </w:r>
      <w:r w:rsidR="003E7CBB">
        <w:t xml:space="preserve">technically </w:t>
      </w:r>
      <w:r w:rsidR="00640586" w:rsidRPr="00973C25">
        <w:t xml:space="preserve">equivalent to </w:t>
      </w:r>
      <w:r w:rsidR="00170D8A" w:rsidRPr="00170D8A">
        <w:rPr>
          <w:i/>
          <w:iCs/>
        </w:rPr>
        <w:t>lch</w:t>
      </w:r>
      <w:r w:rsidR="00640586" w:rsidRPr="00170D8A">
        <w:rPr>
          <w:i/>
          <w:iCs/>
        </w:rPr>
        <w:t>-based</w:t>
      </w:r>
      <w:r w:rsidR="00170D8A" w:rsidRPr="00170D8A">
        <w:rPr>
          <w:i/>
          <w:iCs/>
        </w:rPr>
        <w:t>P</w:t>
      </w:r>
      <w:r w:rsidR="00640586" w:rsidRPr="00170D8A">
        <w:rPr>
          <w:i/>
          <w:iCs/>
        </w:rPr>
        <w:t>rioritization</w:t>
      </w:r>
      <w:r w:rsidR="00640586" w:rsidRPr="00973C25">
        <w:t xml:space="preserve"> within one CG for those overlapping HARQ process</w:t>
      </w:r>
      <w:r w:rsidR="00170D8A">
        <w:t>es (shared process</w:t>
      </w:r>
      <w:r w:rsidR="00640586" w:rsidRPr="00973C25">
        <w:t xml:space="preserve"> pool</w:t>
      </w:r>
      <w:r w:rsidR="00170D8A">
        <w:t>)</w:t>
      </w:r>
      <w:r w:rsidR="00CC359D">
        <w:t xml:space="preserve">, see further analysis </w:t>
      </w:r>
      <w:r w:rsidR="00BC2583">
        <w:t>leading to the</w:t>
      </w:r>
      <w:r w:rsidR="00CC359D">
        <w:t xml:space="preserve"> </w:t>
      </w:r>
      <w:r w:rsidR="00CC359D">
        <w:fldChar w:fldCharType="begin"/>
      </w:r>
      <w:r w:rsidR="00CC359D">
        <w:instrText xml:space="preserve"> REF _Ref68095226 \r \h </w:instrText>
      </w:r>
      <w:r w:rsidR="00CC359D">
        <w:fldChar w:fldCharType="separate"/>
      </w:r>
      <w:r w:rsidR="009969BC">
        <w:t>Proposal 1</w:t>
      </w:r>
      <w:r w:rsidR="00CC359D">
        <w:fldChar w:fldCharType="end"/>
      </w:r>
      <w:r w:rsidR="00CC359D">
        <w:t xml:space="preserve">. </w:t>
      </w:r>
      <w:r w:rsidR="00640586" w:rsidRPr="00973C25">
        <w:t xml:space="preserve"> </w:t>
      </w:r>
    </w:p>
    <w:p w14:paraId="206D44CA" w14:textId="2DE16D74" w:rsidR="00F35C70" w:rsidRPr="00F35C70" w:rsidRDefault="00A650FB" w:rsidP="00220BC5">
      <w:pPr>
        <w:pStyle w:val="BodyText"/>
        <w:numPr>
          <w:ilvl w:val="0"/>
          <w:numId w:val="6"/>
        </w:numPr>
      </w:pPr>
      <w:r>
        <w:t>I</w:t>
      </w:r>
      <w:r w:rsidR="00B84CDC">
        <w:t>f we allow HARQ process sharing</w:t>
      </w:r>
      <w:r w:rsidR="00563A76" w:rsidRPr="00973C25">
        <w:t xml:space="preserve">, the same HARQ processes for transmission and autonomous </w:t>
      </w:r>
      <w:r w:rsidR="0038569C">
        <w:t>re</w:t>
      </w:r>
      <w:r w:rsidR="00563A76" w:rsidRPr="00973C25">
        <w:t xml:space="preserve">transmission may overlap between the CGs and </w:t>
      </w:r>
      <w:r w:rsidR="00A47B80">
        <w:t xml:space="preserve">this </w:t>
      </w:r>
      <w:r w:rsidR="00563A76" w:rsidRPr="00973C25">
        <w:t>lead</w:t>
      </w:r>
      <w:r w:rsidR="00A47B80">
        <w:t>s</w:t>
      </w:r>
      <w:r w:rsidR="00563A76" w:rsidRPr="00973C25">
        <w:t xml:space="preserve"> to conflicts. </w:t>
      </w:r>
      <w:r w:rsidR="007E2227">
        <w:t xml:space="preserve">With a </w:t>
      </w:r>
      <w:r w:rsidR="00104A07" w:rsidRPr="00104A07">
        <w:rPr>
          <w:lang w:val="en-US"/>
        </w:rPr>
        <w:t xml:space="preserve">shared HARQ process pool, </w:t>
      </w:r>
      <w:r w:rsidR="00355C2A">
        <w:t>according to current specifications</w:t>
      </w:r>
      <w:r w:rsidR="000E64B6">
        <w:t xml:space="preserve"> (and probably in future given the complexity)</w:t>
      </w:r>
      <w:r w:rsidR="00355C2A">
        <w:t>, some aspects of the prioritization would be left to UE implementation</w:t>
      </w:r>
      <w:r w:rsidR="00D34972">
        <w:t>, e.g., i</w:t>
      </w:r>
      <w:r w:rsidR="00A4209D">
        <w:t>f</w:t>
      </w:r>
      <w:r w:rsidR="00104A07">
        <w:t xml:space="preserve"> </w:t>
      </w:r>
      <w:r w:rsidR="00104A07" w:rsidRPr="00104A07">
        <w:rPr>
          <w:lang w:val="en-US"/>
        </w:rPr>
        <w:t xml:space="preserve">for both </w:t>
      </w:r>
      <w:r w:rsidR="00505C17">
        <w:t xml:space="preserve">overlapping </w:t>
      </w:r>
      <w:r w:rsidR="00104A07" w:rsidRPr="00104A07">
        <w:rPr>
          <w:lang w:val="en-US"/>
        </w:rPr>
        <w:t>CG</w:t>
      </w:r>
      <w:r w:rsidR="00505C17">
        <w:t>s</w:t>
      </w:r>
      <w:r w:rsidR="00104A07" w:rsidRPr="00104A07">
        <w:rPr>
          <w:lang w:val="en-US"/>
        </w:rPr>
        <w:t xml:space="preserve"> the same HARQ process for retransmission</w:t>
      </w:r>
      <w:r w:rsidR="00BA6659">
        <w:rPr>
          <w:lang w:val="en-US"/>
        </w:rPr>
        <w:t xml:space="preserve"> is chosen</w:t>
      </w:r>
      <w:r w:rsidR="0018421B">
        <w:t xml:space="preserve">, then the question is on which </w:t>
      </w:r>
      <w:r w:rsidR="00E52229">
        <w:t xml:space="preserve">CG the </w:t>
      </w:r>
      <w:r w:rsidR="009714C5">
        <w:t>retransmission is carried out</w:t>
      </w:r>
      <w:r w:rsidR="00B64DC3">
        <w:t>.</w:t>
      </w:r>
      <w:r w:rsidR="00E46E13">
        <w:t xml:space="preserve"> Some issues are </w:t>
      </w:r>
      <w:r w:rsidR="00584A96">
        <w:t xml:space="preserve">already </w:t>
      </w:r>
      <w:r w:rsidR="00A4173D">
        <w:t xml:space="preserve">brought up </w:t>
      </w:r>
      <w:r w:rsidR="00C53DAC">
        <w:t xml:space="preserve">in the email discussion </w:t>
      </w:r>
      <w:r w:rsidR="00C53DAC">
        <w:fldChar w:fldCharType="begin"/>
      </w:r>
      <w:r w:rsidR="00C53DAC">
        <w:instrText xml:space="preserve"> REF _Ref78894301 \r \h </w:instrText>
      </w:r>
      <w:r w:rsidR="00C53DAC">
        <w:fldChar w:fldCharType="separate"/>
      </w:r>
      <w:r w:rsidR="00C53DAC">
        <w:t>[5]</w:t>
      </w:r>
      <w:r w:rsidR="00C53DAC">
        <w:fldChar w:fldCharType="end"/>
      </w:r>
      <w:r w:rsidR="00655885">
        <w:t xml:space="preserve"> (</w:t>
      </w:r>
      <w:r w:rsidR="00995B26">
        <w:t xml:space="preserve">for example section </w:t>
      </w:r>
      <w:r w:rsidR="00076A92">
        <w:t>2.2.3)</w:t>
      </w:r>
      <w:r w:rsidR="00C53DAC">
        <w:t xml:space="preserve">, but </w:t>
      </w:r>
      <w:r w:rsidR="00D311CF">
        <w:t xml:space="preserve">there are already diverging views on the existing issues and </w:t>
      </w:r>
      <w:r w:rsidR="005B272A">
        <w:t xml:space="preserve">most likely </w:t>
      </w:r>
      <w:r w:rsidR="00C53DAC">
        <w:t xml:space="preserve">more issues would </w:t>
      </w:r>
      <w:r w:rsidR="005B1211">
        <w:t>be found</w:t>
      </w:r>
      <w:r w:rsidR="00C53DAC">
        <w:t>.</w:t>
      </w:r>
    </w:p>
    <w:p w14:paraId="05264283" w14:textId="6F017E7A" w:rsidR="00104A07" w:rsidRDefault="00A650FB" w:rsidP="00220BC5">
      <w:pPr>
        <w:pStyle w:val="BodyText"/>
        <w:numPr>
          <w:ilvl w:val="0"/>
          <w:numId w:val="6"/>
        </w:numPr>
        <w:rPr>
          <w:lang w:val="en-US"/>
        </w:rPr>
      </w:pPr>
      <w:r>
        <w:t>A</w:t>
      </w:r>
      <w:r w:rsidR="00FA2250">
        <w:t>llowing HARQ process sharing</w:t>
      </w:r>
      <w:r w:rsidR="009D573C" w:rsidRPr="00973C25">
        <w:t xml:space="preserve"> contradicts </w:t>
      </w:r>
      <w:r w:rsidR="009D573C">
        <w:t xml:space="preserve">with </w:t>
      </w:r>
      <w:r w:rsidR="009D573C" w:rsidRPr="00973C25">
        <w:t>the network</w:t>
      </w:r>
      <w:r w:rsidR="009D573C">
        <w:t>’s</w:t>
      </w:r>
      <w:r w:rsidR="009D573C" w:rsidRPr="00973C25">
        <w:t xml:space="preserve"> intention </w:t>
      </w:r>
      <w:r w:rsidR="009D573C">
        <w:t xml:space="preserve">to configure </w:t>
      </w:r>
      <w:r w:rsidR="009D573C" w:rsidRPr="00170D8A">
        <w:rPr>
          <w:i/>
          <w:iCs/>
        </w:rPr>
        <w:t>lch-basedPrioritization</w:t>
      </w:r>
      <w:r w:rsidR="009D573C" w:rsidRPr="00973C25">
        <w:t xml:space="preserve"> </w:t>
      </w:r>
      <w:r w:rsidR="009D573C">
        <w:t xml:space="preserve">in which </w:t>
      </w:r>
      <w:r w:rsidR="009D573C" w:rsidRPr="00973C25">
        <w:t xml:space="preserve">different priority data is assumed </w:t>
      </w:r>
      <w:r w:rsidR="009D573C">
        <w:t xml:space="preserve">to be </w:t>
      </w:r>
      <w:r w:rsidR="009D573C" w:rsidRPr="00973C25">
        <w:t>separated on different CGs.</w:t>
      </w:r>
      <w:r w:rsidR="009D573C">
        <w:t xml:space="preserve"> </w:t>
      </w:r>
      <w:r w:rsidR="009714C5">
        <w:t xml:space="preserve"> </w:t>
      </w:r>
      <w:r w:rsidR="00C829DB">
        <w:t>In other words</w:t>
      </w:r>
      <w:r w:rsidR="0036748E">
        <w:t>, t</w:t>
      </w:r>
      <w:r w:rsidR="00D62340">
        <w:t>his</w:t>
      </w:r>
      <w:r w:rsidR="00D62340" w:rsidRPr="00104A07">
        <w:rPr>
          <w:lang w:val="en-US"/>
        </w:rPr>
        <w:t xml:space="preserve"> </w:t>
      </w:r>
      <w:r w:rsidR="00104A07" w:rsidRPr="00104A07">
        <w:rPr>
          <w:lang w:val="en-US"/>
        </w:rPr>
        <w:t>configuration</w:t>
      </w:r>
      <w:r w:rsidR="00D62340">
        <w:t xml:space="preserve"> of shared HARQ processes</w:t>
      </w:r>
      <w:r w:rsidR="00104A07" w:rsidRPr="00104A07">
        <w:rPr>
          <w:lang w:val="en-US"/>
        </w:rPr>
        <w:t xml:space="preserve"> defeats the purpose of network-controlled </w:t>
      </w:r>
      <w:r w:rsidR="00921F42" w:rsidRPr="00170D8A">
        <w:rPr>
          <w:i/>
          <w:iCs/>
        </w:rPr>
        <w:t>lch</w:t>
      </w:r>
      <w:r w:rsidR="00104A07" w:rsidRPr="00170D8A">
        <w:rPr>
          <w:i/>
        </w:rPr>
        <w:t>-</w:t>
      </w:r>
      <w:r w:rsidR="00921F42" w:rsidRPr="00170D8A">
        <w:rPr>
          <w:i/>
          <w:iCs/>
        </w:rPr>
        <w:t>basedPrioritization</w:t>
      </w:r>
      <w:r w:rsidR="00104A07" w:rsidRPr="00104A07">
        <w:rPr>
          <w:lang w:val="en-US"/>
        </w:rPr>
        <w:t xml:space="preserve"> among CGs</w:t>
      </w:r>
      <w:r w:rsidR="005606D9">
        <w:t>, i.e.</w:t>
      </w:r>
      <w:r w:rsidR="00825ED3">
        <w:t>,</w:t>
      </w:r>
      <w:r w:rsidR="005606D9">
        <w:t xml:space="preserve"> the network is not in control anymore to </w:t>
      </w:r>
      <w:r w:rsidR="000A023D">
        <w:t>configure</w:t>
      </w:r>
      <w:r w:rsidR="007F5772">
        <w:t xml:space="preserve"> the UE </w:t>
      </w:r>
      <w:r w:rsidR="000A023D">
        <w:t xml:space="preserve">to </w:t>
      </w:r>
      <w:r w:rsidR="007F5772">
        <w:t xml:space="preserve">choose a CG </w:t>
      </w:r>
      <w:r w:rsidR="009D24A0">
        <w:t>according to the LCH priority to be mapped to the CG</w:t>
      </w:r>
      <w:r w:rsidR="00104A07" w:rsidRPr="00104A07">
        <w:rPr>
          <w:lang w:val="en-US"/>
        </w:rPr>
        <w:t xml:space="preserve">. </w:t>
      </w:r>
      <w:r w:rsidR="00A571AE">
        <w:t xml:space="preserve">In general, </w:t>
      </w:r>
      <w:r w:rsidR="00104A07" w:rsidRPr="00104A07">
        <w:rPr>
          <w:lang w:val="en-US"/>
        </w:rPr>
        <w:t xml:space="preserve">HARQ process sharing </w:t>
      </w:r>
      <w:r w:rsidR="00E3227D">
        <w:t xml:space="preserve">is </w:t>
      </w:r>
      <w:r w:rsidR="00A571AE">
        <w:t>only</w:t>
      </w:r>
      <w:r w:rsidR="00104A07" w:rsidRPr="00104A07">
        <w:rPr>
          <w:lang w:val="en-US"/>
        </w:rPr>
        <w:t xml:space="preserve"> suited for </w:t>
      </w:r>
      <w:r w:rsidR="0010108E">
        <w:rPr>
          <w:lang w:val="en-US"/>
        </w:rPr>
        <w:t xml:space="preserve">the </w:t>
      </w:r>
      <w:r w:rsidR="00104A07" w:rsidRPr="00104A07">
        <w:rPr>
          <w:lang w:val="en-US"/>
        </w:rPr>
        <w:t xml:space="preserve">same priority data, i.e. </w:t>
      </w:r>
      <w:r w:rsidR="0010108E">
        <w:rPr>
          <w:lang w:val="en-US"/>
        </w:rPr>
        <w:t xml:space="preserve">not </w:t>
      </w:r>
      <w:r w:rsidR="007373B5">
        <w:rPr>
          <w:lang w:val="en-US"/>
        </w:rPr>
        <w:t xml:space="preserve">for the different priority data and configured with </w:t>
      </w:r>
      <w:r w:rsidR="00921F42" w:rsidRPr="00170D8A">
        <w:rPr>
          <w:i/>
          <w:iCs/>
        </w:rPr>
        <w:t>lch-basedPrioritization</w:t>
      </w:r>
      <w:r w:rsidR="00104A07" w:rsidRPr="00104A07">
        <w:rPr>
          <w:lang w:val="en-US"/>
        </w:rPr>
        <w:t>.</w:t>
      </w:r>
    </w:p>
    <w:p w14:paraId="4CB965FD" w14:textId="3D667A50" w:rsidR="00462B03" w:rsidRDefault="005C299D" w:rsidP="00104A07">
      <w:pPr>
        <w:pStyle w:val="BodyText"/>
      </w:pPr>
      <w:r>
        <w:t>In summary</w:t>
      </w:r>
      <w:r w:rsidR="00E1743E">
        <w:t xml:space="preserve">, </w:t>
      </w:r>
      <w:r>
        <w:t xml:space="preserve">a </w:t>
      </w:r>
      <w:r w:rsidR="0000146B">
        <w:t xml:space="preserve">network </w:t>
      </w:r>
      <w:r w:rsidR="00DE2811">
        <w:t>implementation</w:t>
      </w:r>
      <w:r w:rsidR="0000146B" w:rsidDel="00AF1621">
        <w:t xml:space="preserve"> </w:t>
      </w:r>
      <w:r>
        <w:t xml:space="preserve">can </w:t>
      </w:r>
      <w:r w:rsidR="0000146B">
        <w:t xml:space="preserve">configure separate HARQ process pools for the different CG configurations for the case that </w:t>
      </w:r>
      <w:bookmarkStart w:id="6" w:name="_Hlk71483849"/>
      <w:r w:rsidR="00F917BD">
        <w:t xml:space="preserve">LCH-based prioritization among the CGs </w:t>
      </w:r>
      <w:bookmarkEnd w:id="6"/>
      <w:r w:rsidR="0000146B">
        <w:t>is</w:t>
      </w:r>
      <w:r w:rsidR="00B458B9">
        <w:t xml:space="preserve"> </w:t>
      </w:r>
      <w:r w:rsidR="00611C4D">
        <w:t>desired/</w:t>
      </w:r>
      <w:r w:rsidR="00B458B9">
        <w:t>required</w:t>
      </w:r>
      <w:r w:rsidR="0000146B">
        <w:t xml:space="preserve">, </w:t>
      </w:r>
      <w:r w:rsidR="006F3076">
        <w:t>which</w:t>
      </w:r>
      <w:r w:rsidR="0000146B">
        <w:t xml:space="preserve"> is independent of </w:t>
      </w:r>
      <w:r w:rsidR="0000146B" w:rsidRPr="00152C37">
        <w:rPr>
          <w:i/>
          <w:iCs/>
        </w:rPr>
        <w:t>cg-RetransmissionTimer</w:t>
      </w:r>
      <w:r w:rsidR="0000146B">
        <w:t xml:space="preserve"> configuration. </w:t>
      </w:r>
      <w:r w:rsidR="00A9112C">
        <w:t xml:space="preserve">For the case </w:t>
      </w:r>
      <w:r w:rsidR="00CC4169">
        <w:t>when HARQ processing is used</w:t>
      </w:r>
      <w:r w:rsidR="00480279">
        <w:t xml:space="preserve"> among CGs</w:t>
      </w:r>
      <w:r w:rsidR="00CC4169">
        <w:t xml:space="preserve">, </w:t>
      </w:r>
      <w:r w:rsidR="00C32EBA">
        <w:t xml:space="preserve">LCH-based </w:t>
      </w:r>
      <w:r w:rsidR="00727677">
        <w:t xml:space="preserve">prioritization among the CGs </w:t>
      </w:r>
      <w:r w:rsidR="00CC4169">
        <w:t xml:space="preserve">is not </w:t>
      </w:r>
      <w:r w:rsidR="00F425A5">
        <w:t xml:space="preserve">needed </w:t>
      </w:r>
      <w:r w:rsidR="00C319D8">
        <w:t xml:space="preserve">among </w:t>
      </w:r>
      <w:r w:rsidR="00B766E5">
        <w:t xml:space="preserve">those </w:t>
      </w:r>
      <w:r w:rsidR="00480279">
        <w:t xml:space="preserve">CGs </w:t>
      </w:r>
      <w:r w:rsidR="00F45D5E">
        <w:t>and thus no specification enhancements are required</w:t>
      </w:r>
      <w:r w:rsidR="00CC4169">
        <w:t>.</w:t>
      </w:r>
      <w:r w:rsidR="00DA7E2E">
        <w:t xml:space="preserve"> </w:t>
      </w:r>
      <w:r w:rsidR="00727677">
        <w:t>In this case</w:t>
      </w:r>
      <w:r w:rsidR="00E7543F">
        <w:t xml:space="preserve">, the network can configure those CGs </w:t>
      </w:r>
      <w:r w:rsidR="007F571F">
        <w:t xml:space="preserve">so that their </w:t>
      </w:r>
      <w:r w:rsidR="00E7543F">
        <w:t>resources</w:t>
      </w:r>
      <w:r w:rsidR="007F571F">
        <w:t xml:space="preserve"> are not intentionally overlapped</w:t>
      </w:r>
      <w:r w:rsidR="00856241">
        <w:t>. F</w:t>
      </w:r>
      <w:r w:rsidR="007F571F">
        <w:t>or the</w:t>
      </w:r>
      <w:r w:rsidR="00856241">
        <w:t xml:space="preserve"> occasional overlapping scenarios, it would be acceptable to </w:t>
      </w:r>
      <w:r w:rsidR="00B86465">
        <w:t xml:space="preserve">follow </w:t>
      </w:r>
      <w:r w:rsidR="00765F6C">
        <w:t xml:space="preserve">the </w:t>
      </w:r>
      <w:r w:rsidR="00716B01">
        <w:t xml:space="preserve">legacy </w:t>
      </w:r>
      <w:r w:rsidR="00B86465">
        <w:t xml:space="preserve">Rel-16 </w:t>
      </w:r>
      <w:r w:rsidR="00765F6C">
        <w:t>specification</w:t>
      </w:r>
      <w:r w:rsidR="00B86465">
        <w:t xml:space="preserve"> (regardless what </w:t>
      </w:r>
      <w:r w:rsidR="00646D0F">
        <w:t xml:space="preserve">they </w:t>
      </w:r>
      <w:r w:rsidR="00B86465">
        <w:t>would be)</w:t>
      </w:r>
      <w:r w:rsidR="00765F6C">
        <w:t xml:space="preserve">, </w:t>
      </w:r>
      <w:r w:rsidR="00B86465">
        <w:t xml:space="preserve">since </w:t>
      </w:r>
      <w:r w:rsidR="00765F6C">
        <w:t>a strict LCH-based prioritization among those CGs is not needed</w:t>
      </w:r>
      <w:r w:rsidR="00E7543F">
        <w:t xml:space="preserve">. </w:t>
      </w:r>
    </w:p>
    <w:p w14:paraId="344BDB0C" w14:textId="7D76F9BC" w:rsidR="00D16486" w:rsidRDefault="00DA7E2E" w:rsidP="00104A07">
      <w:pPr>
        <w:pStyle w:val="BodyText"/>
      </w:pPr>
      <w:r>
        <w:t>Furthe</w:t>
      </w:r>
      <w:r w:rsidR="002535AD">
        <w:t>r</w:t>
      </w:r>
      <w:r>
        <w:t>more</w:t>
      </w:r>
      <w:r w:rsidR="00F45D5E">
        <w:t>,</w:t>
      </w:r>
      <w:r w:rsidR="00D15676">
        <w:t xml:space="preserve"> </w:t>
      </w:r>
      <w:r w:rsidR="00F45D5E">
        <w:t xml:space="preserve">addressing the HARQ processes sharing among CG case would require complex specification changes which cannot be motivated, or eventually due to its complexity, the prioritization is left to UE implementation. </w:t>
      </w:r>
      <w:r w:rsidR="001E3B11">
        <w:t>Thus, we propose that</w:t>
      </w:r>
      <w:r w:rsidR="0037775B">
        <w:t xml:space="preserve">: </w:t>
      </w:r>
    </w:p>
    <w:p w14:paraId="6B960D68" w14:textId="250C6FD2" w:rsidR="00C13DB7" w:rsidRDefault="007E4DBC" w:rsidP="00220BC5">
      <w:pPr>
        <w:pStyle w:val="Proposal"/>
        <w:numPr>
          <w:ilvl w:val="0"/>
          <w:numId w:val="4"/>
        </w:numPr>
        <w:tabs>
          <w:tab w:val="clear" w:pos="1304"/>
        </w:tabs>
        <w:ind w:left="1701" w:hanging="1701"/>
        <w:rPr>
          <w:noProof/>
        </w:rPr>
      </w:pPr>
      <w:bookmarkStart w:id="7" w:name="_Toc67424440"/>
      <w:bookmarkStart w:id="8" w:name="_Toc68079772"/>
      <w:bookmarkStart w:id="9" w:name="_Toc68079811"/>
      <w:bookmarkStart w:id="10" w:name="_Toc79067840"/>
      <w:r>
        <w:t xml:space="preserve">RAN2 does not introduce </w:t>
      </w:r>
      <w:r w:rsidR="00EB7646">
        <w:t xml:space="preserve">any </w:t>
      </w:r>
      <w:r w:rsidR="00FC6FDC">
        <w:t xml:space="preserve">spec enhancements </w:t>
      </w:r>
      <w:r w:rsidR="003E46E3">
        <w:t>regarding HARQ process sharing</w:t>
      </w:r>
      <w:r w:rsidR="00193875">
        <w:t xml:space="preserve"> between CGs</w:t>
      </w:r>
      <w:r w:rsidR="003E46E3">
        <w:t xml:space="preserve"> for the case </w:t>
      </w:r>
      <w:r w:rsidR="00A83136">
        <w:t>when</w:t>
      </w:r>
      <w:r w:rsidR="003E46E3">
        <w:t xml:space="preserve"> </w:t>
      </w:r>
      <w:r w:rsidR="00E03A16" w:rsidRPr="00E03A16">
        <w:rPr>
          <w:i/>
          <w:iCs/>
        </w:rPr>
        <w:t>lch</w:t>
      </w:r>
      <w:r w:rsidR="00C82091" w:rsidRPr="00E03A16">
        <w:rPr>
          <w:i/>
          <w:iCs/>
        </w:rPr>
        <w:t>-based</w:t>
      </w:r>
      <w:r w:rsidR="00E03A16" w:rsidRPr="00E03A16">
        <w:rPr>
          <w:i/>
          <w:iCs/>
        </w:rPr>
        <w:t>P</w:t>
      </w:r>
      <w:r w:rsidR="00C82091" w:rsidRPr="00E03A16">
        <w:rPr>
          <w:i/>
          <w:iCs/>
        </w:rPr>
        <w:t>rioritization</w:t>
      </w:r>
      <w:r w:rsidR="00C0093E">
        <w:t xml:space="preserve"> </w:t>
      </w:r>
      <w:r w:rsidR="00D66041">
        <w:t xml:space="preserve">is </w:t>
      </w:r>
      <w:r w:rsidR="00C0093E">
        <w:t>configured</w:t>
      </w:r>
      <w:r w:rsidR="00C82091">
        <w:t>.</w:t>
      </w:r>
      <w:bookmarkEnd w:id="10"/>
      <w:r w:rsidR="00C82091">
        <w:t xml:space="preserve"> </w:t>
      </w:r>
      <w:bookmarkEnd w:id="7"/>
      <w:bookmarkEnd w:id="8"/>
      <w:bookmarkEnd w:id="9"/>
    </w:p>
    <w:p w14:paraId="7C7A92FB" w14:textId="77777777" w:rsidR="00270399" w:rsidRDefault="00270399" w:rsidP="009A3184">
      <w:pPr>
        <w:pStyle w:val="Proposal"/>
        <w:tabs>
          <w:tab w:val="clear" w:pos="1304"/>
        </w:tabs>
        <w:rPr>
          <w:noProof/>
        </w:rPr>
      </w:pPr>
    </w:p>
    <w:p w14:paraId="57EF095C" w14:textId="566EB93F" w:rsidR="002769D9" w:rsidRPr="009711A0" w:rsidRDefault="006F52E1" w:rsidP="002769D9">
      <w:pPr>
        <w:pStyle w:val="BodyText"/>
        <w:rPr>
          <w:noProof/>
          <w:sz w:val="28"/>
          <w:szCs w:val="28"/>
          <w:lang w:val="en-US"/>
        </w:rPr>
      </w:pPr>
      <w:r>
        <w:rPr>
          <w:sz w:val="28"/>
          <w:szCs w:val="28"/>
        </w:rPr>
        <w:t>2</w:t>
      </w:r>
      <w:r w:rsidR="002769D9">
        <w:rPr>
          <w:sz w:val="28"/>
          <w:szCs w:val="28"/>
        </w:rPr>
        <w:t>.</w:t>
      </w:r>
      <w:r w:rsidR="00064B35">
        <w:rPr>
          <w:sz w:val="28"/>
          <w:szCs w:val="28"/>
        </w:rPr>
        <w:t>2</w:t>
      </w:r>
      <w:r w:rsidR="002769D9">
        <w:rPr>
          <w:sz w:val="28"/>
          <w:szCs w:val="28"/>
        </w:rPr>
        <w:tab/>
      </w:r>
      <w:r w:rsidR="00915570" w:rsidRPr="009711A0">
        <w:rPr>
          <w:noProof/>
          <w:sz w:val="28"/>
          <w:szCs w:val="28"/>
          <w:lang w:val="en-US"/>
        </w:rPr>
        <w:t xml:space="preserve">Multi-TB scheduling </w:t>
      </w:r>
      <w:r w:rsidR="000156DD" w:rsidRPr="009711A0">
        <w:rPr>
          <w:noProof/>
          <w:sz w:val="28"/>
          <w:szCs w:val="28"/>
          <w:lang w:val="en-US"/>
        </w:rPr>
        <w:t xml:space="preserve">in </w:t>
      </w:r>
      <w:r w:rsidR="00915570" w:rsidRPr="009711A0">
        <w:rPr>
          <w:noProof/>
          <w:sz w:val="28"/>
          <w:szCs w:val="28"/>
          <w:lang w:val="en-US"/>
        </w:rPr>
        <w:t xml:space="preserve">CG and without </w:t>
      </w:r>
      <w:r w:rsidR="00915570" w:rsidRPr="009711A0">
        <w:rPr>
          <w:i/>
          <w:noProof/>
          <w:sz w:val="28"/>
          <w:szCs w:val="28"/>
          <w:lang w:val="en-US"/>
        </w:rPr>
        <w:t>cg-retransmissionTimer</w:t>
      </w:r>
      <w:r w:rsidR="00915570" w:rsidRPr="009711A0">
        <w:rPr>
          <w:noProof/>
          <w:sz w:val="28"/>
          <w:szCs w:val="28"/>
          <w:lang w:val="en-US"/>
        </w:rPr>
        <w:t xml:space="preserve"> </w:t>
      </w:r>
    </w:p>
    <w:p w14:paraId="701F0943" w14:textId="77777777" w:rsidR="00F677C9" w:rsidRDefault="00915570" w:rsidP="002769D9">
      <w:pPr>
        <w:pStyle w:val="BodyText"/>
        <w:rPr>
          <w:noProof/>
          <w:lang w:val="en-US" w:eastAsia="ko-KR"/>
        </w:rPr>
      </w:pPr>
      <w:r w:rsidRPr="009711A0">
        <w:rPr>
          <w:noProof/>
          <w:lang w:val="en-US"/>
        </w:rPr>
        <w:t>One aspect that was not yet discussed in email discussion [</w:t>
      </w:r>
      <w:r w:rsidR="00D375B0">
        <w:rPr>
          <w:noProof/>
          <w:lang w:val="en-US"/>
        </w:rPr>
        <w:t>5</w:t>
      </w:r>
      <w:r w:rsidRPr="009711A0">
        <w:rPr>
          <w:noProof/>
          <w:lang w:val="en-US"/>
        </w:rPr>
        <w:t xml:space="preserve">] is whether the HARQ process ID formula is also usable when </w:t>
      </w:r>
      <w:r w:rsidRPr="009711A0">
        <w:rPr>
          <w:i/>
          <w:iCs/>
          <w:noProof/>
          <w:lang w:val="en-US"/>
        </w:rPr>
        <w:t>cg-RetransmissionTimer</w:t>
      </w:r>
      <w:r w:rsidRPr="009711A0">
        <w:rPr>
          <w:noProof/>
          <w:lang w:val="en-US"/>
        </w:rPr>
        <w:t xml:space="preserve"> is not configured, but multiple consecutive slots within an CG period </w:t>
      </w:r>
      <w:r w:rsidR="007E7972" w:rsidRPr="009711A0">
        <w:rPr>
          <w:noProof/>
          <w:lang w:val="en-US"/>
        </w:rPr>
        <w:t xml:space="preserve">are </w:t>
      </w:r>
      <w:r w:rsidRPr="009711A0">
        <w:rPr>
          <w:noProof/>
          <w:lang w:val="en-US"/>
        </w:rPr>
        <w:t xml:space="preserve">configured, i.e. based on parameter </w:t>
      </w:r>
      <w:r w:rsidRPr="009711A0">
        <w:rPr>
          <w:i/>
          <w:iCs/>
          <w:noProof/>
          <w:lang w:val="en-US"/>
        </w:rPr>
        <w:t>cg-nrofSlots</w:t>
      </w:r>
      <w:r w:rsidRPr="009711A0">
        <w:rPr>
          <w:noProof/>
          <w:lang w:val="en-US"/>
        </w:rPr>
        <w:t xml:space="preserve"> </w:t>
      </w:r>
      <w:r w:rsidR="001F5C42" w:rsidRPr="009711A0">
        <w:rPr>
          <w:noProof/>
          <w:lang w:val="en-US"/>
        </w:rPr>
        <w:t>(</w:t>
      </w:r>
      <w:r w:rsidRPr="009711A0">
        <w:rPr>
          <w:noProof/>
          <w:lang w:val="en-US"/>
        </w:rPr>
        <w:t xml:space="preserve">or </w:t>
      </w:r>
      <w:r w:rsidRPr="009711A0">
        <w:rPr>
          <w:i/>
          <w:iCs/>
          <w:noProof/>
          <w:lang w:val="en-US" w:eastAsia="ko-KR"/>
        </w:rPr>
        <w:t>cg-nrofPUSCH</w:t>
      </w:r>
      <w:r w:rsidR="007E7972" w:rsidRPr="009711A0">
        <w:rPr>
          <w:i/>
          <w:iCs/>
          <w:noProof/>
          <w:lang w:val="en-US" w:eastAsia="ko-KR"/>
        </w:rPr>
        <w:t>-</w:t>
      </w:r>
      <w:r w:rsidR="75DFB367" w:rsidRPr="009711A0">
        <w:rPr>
          <w:i/>
          <w:iCs/>
          <w:noProof/>
          <w:lang w:val="en-US" w:eastAsia="ko-KR"/>
        </w:rPr>
        <w:t>I</w:t>
      </w:r>
      <w:r w:rsidR="007E7972" w:rsidRPr="009711A0">
        <w:rPr>
          <w:i/>
          <w:iCs/>
          <w:noProof/>
          <w:lang w:val="en-US" w:eastAsia="ko-KR"/>
        </w:rPr>
        <w:t>nSlot</w:t>
      </w:r>
      <w:r w:rsidR="001F5C42" w:rsidRPr="009711A0">
        <w:rPr>
          <w:i/>
          <w:iCs/>
          <w:noProof/>
          <w:lang w:val="en-US" w:eastAsia="ko-KR"/>
        </w:rPr>
        <w:t>)</w:t>
      </w:r>
      <w:r w:rsidRPr="009711A0">
        <w:rPr>
          <w:noProof/>
          <w:lang w:val="en-US" w:eastAsia="ko-KR"/>
        </w:rPr>
        <w:t>.</w:t>
      </w:r>
      <w:r w:rsidR="00A16C81" w:rsidRPr="009711A0">
        <w:rPr>
          <w:noProof/>
          <w:lang w:val="en-US" w:eastAsia="ko-KR"/>
        </w:rPr>
        <w:t xml:space="preserve"> These features were introduced in NR-U for allowing </w:t>
      </w:r>
      <w:r w:rsidR="00925CF4" w:rsidRPr="009711A0">
        <w:rPr>
          <w:noProof/>
          <w:lang w:val="en-US" w:eastAsia="ko-KR"/>
        </w:rPr>
        <w:t xml:space="preserve">to have subsequent CG occasions per CG period, in order for the UE to </w:t>
      </w:r>
      <w:r w:rsidR="0085116C" w:rsidRPr="009711A0">
        <w:rPr>
          <w:noProof/>
          <w:lang w:val="en-US" w:eastAsia="ko-KR"/>
        </w:rPr>
        <w:t xml:space="preserve">autonomously transmit pending </w:t>
      </w:r>
      <w:r w:rsidR="00892267" w:rsidRPr="009711A0">
        <w:rPr>
          <w:noProof/>
          <w:lang w:val="en-US" w:eastAsia="ko-KR"/>
        </w:rPr>
        <w:t xml:space="preserve">HARQ processes </w:t>
      </w:r>
      <w:r w:rsidR="0041512A" w:rsidRPr="009711A0">
        <w:rPr>
          <w:noProof/>
          <w:lang w:val="en-US" w:eastAsia="ko-KR"/>
        </w:rPr>
        <w:t>soon after an LBT failure</w:t>
      </w:r>
      <w:r w:rsidR="00EC2152" w:rsidRPr="009711A0">
        <w:rPr>
          <w:noProof/>
          <w:lang w:val="en-US" w:eastAsia="ko-KR"/>
        </w:rPr>
        <w:t xml:space="preserve"> (</w:t>
      </w:r>
      <w:r w:rsidR="000E2E52" w:rsidRPr="009711A0">
        <w:rPr>
          <w:noProof/>
          <w:lang w:val="en-US" w:eastAsia="ko-KR"/>
        </w:rPr>
        <w:t xml:space="preserve">when </w:t>
      </w:r>
      <w:r w:rsidR="000E2E52" w:rsidRPr="009711A0">
        <w:rPr>
          <w:i/>
          <w:iCs/>
          <w:noProof/>
          <w:lang w:val="en-US" w:eastAsia="ko-KR"/>
        </w:rPr>
        <w:t>cg-retransmissionTimer</w:t>
      </w:r>
      <w:r w:rsidR="000E2E52" w:rsidRPr="009711A0">
        <w:rPr>
          <w:noProof/>
          <w:lang w:val="en-US" w:eastAsia="ko-KR"/>
        </w:rPr>
        <w:t xml:space="preserve"> is configured and UE chooses HARQ ID</w:t>
      </w:r>
      <w:r w:rsidR="002650DA" w:rsidRPr="009711A0">
        <w:rPr>
          <w:noProof/>
          <w:lang w:val="en-US" w:eastAsia="ko-KR"/>
        </w:rPr>
        <w:t>, since the features are specified as UE feature (FG 10-28), only supported for unlicensed in Rel-16</w:t>
      </w:r>
      <w:r w:rsidR="000E2E52" w:rsidRPr="009711A0">
        <w:rPr>
          <w:noProof/>
          <w:lang w:val="en-US" w:eastAsia="ko-KR"/>
        </w:rPr>
        <w:t>).</w:t>
      </w:r>
      <w:r w:rsidR="00925CF4" w:rsidRPr="009711A0">
        <w:rPr>
          <w:noProof/>
          <w:lang w:val="en-US" w:eastAsia="ko-KR"/>
        </w:rPr>
        <w:t xml:space="preserve"> </w:t>
      </w:r>
      <w:r w:rsidRPr="009711A0">
        <w:rPr>
          <w:noProof/>
          <w:lang w:val="en-US" w:eastAsia="ko-KR"/>
        </w:rPr>
        <w:t xml:space="preserve"> In </w:t>
      </w:r>
      <w:r w:rsidR="000E2E52" w:rsidRPr="009711A0">
        <w:rPr>
          <w:noProof/>
          <w:lang w:val="en-US" w:eastAsia="ko-KR"/>
        </w:rPr>
        <w:t xml:space="preserve">the </w:t>
      </w:r>
      <w:r w:rsidRPr="009711A0">
        <w:rPr>
          <w:noProof/>
          <w:lang w:val="en-US" w:eastAsia="ko-KR"/>
        </w:rPr>
        <w:t xml:space="preserve">case the </w:t>
      </w:r>
      <w:r w:rsidR="001F5C42" w:rsidRPr="009711A0">
        <w:rPr>
          <w:noProof/>
          <w:lang w:val="en-US" w:eastAsia="ko-KR"/>
        </w:rPr>
        <w:t>HARQ formula</w:t>
      </w:r>
      <w:r w:rsidR="000E2E52" w:rsidRPr="009711A0">
        <w:rPr>
          <w:noProof/>
          <w:lang w:val="en-US" w:eastAsia="ko-KR"/>
        </w:rPr>
        <w:t xml:space="preserve"> is used, as </w:t>
      </w:r>
      <w:r w:rsidR="002650DA" w:rsidRPr="009711A0">
        <w:rPr>
          <w:noProof/>
          <w:lang w:val="en-US" w:eastAsia="ko-KR"/>
        </w:rPr>
        <w:t>agreed for Rel</w:t>
      </w:r>
      <w:r w:rsidR="00801080" w:rsidRPr="009711A0">
        <w:rPr>
          <w:noProof/>
          <w:lang w:val="en-US" w:eastAsia="ko-KR"/>
        </w:rPr>
        <w:t>-</w:t>
      </w:r>
      <w:r w:rsidR="002650DA" w:rsidRPr="009711A0">
        <w:rPr>
          <w:noProof/>
          <w:lang w:val="en-US" w:eastAsia="ko-KR"/>
        </w:rPr>
        <w:t xml:space="preserve">17 when </w:t>
      </w:r>
      <w:r w:rsidR="002650DA" w:rsidRPr="009711A0">
        <w:rPr>
          <w:i/>
          <w:iCs/>
          <w:noProof/>
          <w:lang w:val="en-US" w:eastAsia="ko-KR"/>
        </w:rPr>
        <w:t>cg-retransmissionTimer</w:t>
      </w:r>
      <w:r w:rsidR="002650DA" w:rsidRPr="009711A0">
        <w:rPr>
          <w:noProof/>
          <w:lang w:val="en-US" w:eastAsia="ko-KR"/>
        </w:rPr>
        <w:t xml:space="preserve"> is not configured, </w:t>
      </w:r>
      <w:r w:rsidR="000E2E52" w:rsidRPr="009711A0">
        <w:rPr>
          <w:noProof/>
          <w:lang w:val="en-US" w:eastAsia="ko-KR"/>
        </w:rPr>
        <w:t xml:space="preserve">as well as </w:t>
      </w:r>
      <w:r w:rsidR="005E5ABD" w:rsidRPr="009711A0">
        <w:rPr>
          <w:noProof/>
          <w:lang w:val="en-US" w:eastAsia="ko-KR"/>
        </w:rPr>
        <w:t xml:space="preserve">when </w:t>
      </w:r>
      <w:r w:rsidR="00B40DC4" w:rsidRPr="009711A0">
        <w:rPr>
          <w:noProof/>
          <w:lang w:val="en-US" w:eastAsia="ko-KR"/>
        </w:rPr>
        <w:t>multi-TB scheduling</w:t>
      </w:r>
      <w:r w:rsidR="005E5ABD" w:rsidRPr="009711A0">
        <w:rPr>
          <w:noProof/>
          <w:lang w:val="en-US" w:eastAsia="ko-KR"/>
        </w:rPr>
        <w:t xml:space="preserve"> is configured</w:t>
      </w:r>
      <w:r w:rsidR="001F5C42" w:rsidRPr="009711A0">
        <w:rPr>
          <w:noProof/>
          <w:lang w:val="en-US" w:eastAsia="ko-KR"/>
        </w:rPr>
        <w:t xml:space="preserve">, </w:t>
      </w:r>
      <w:r w:rsidR="00D75C68" w:rsidRPr="009711A0">
        <w:rPr>
          <w:noProof/>
          <w:lang w:val="en-US" w:eastAsia="ko-KR"/>
        </w:rPr>
        <w:t xml:space="preserve">the HARQ formula, </w:t>
      </w:r>
      <w:r w:rsidR="001F5C42" w:rsidRPr="009711A0">
        <w:rPr>
          <w:noProof/>
          <w:lang w:val="en-US" w:eastAsia="ko-KR"/>
        </w:rPr>
        <w:t>as currently specified</w:t>
      </w:r>
      <w:r w:rsidR="00045A8A" w:rsidRPr="009711A0">
        <w:rPr>
          <w:noProof/>
          <w:lang w:val="en-US" w:eastAsia="ko-KR"/>
        </w:rPr>
        <w:t>,</w:t>
      </w:r>
      <w:r w:rsidR="001F5C42" w:rsidRPr="009711A0">
        <w:rPr>
          <w:noProof/>
          <w:lang w:val="en-US" w:eastAsia="ko-KR"/>
        </w:rPr>
        <w:t xml:space="preserve"> </w:t>
      </w:r>
      <w:r w:rsidR="00D75C68" w:rsidRPr="009711A0">
        <w:rPr>
          <w:noProof/>
          <w:lang w:val="en-US" w:eastAsia="ko-KR"/>
        </w:rPr>
        <w:t xml:space="preserve">erroneously </w:t>
      </w:r>
      <w:r w:rsidR="001F5C42" w:rsidRPr="009711A0">
        <w:rPr>
          <w:noProof/>
          <w:lang w:val="en-US" w:eastAsia="ko-KR"/>
        </w:rPr>
        <w:t>indicates the same HARQ ID for each of the</w:t>
      </w:r>
      <w:r w:rsidR="00045A8A" w:rsidRPr="009711A0">
        <w:rPr>
          <w:noProof/>
          <w:lang w:val="en-US" w:eastAsia="ko-KR"/>
        </w:rPr>
        <w:t xml:space="preserve"> </w:t>
      </w:r>
      <w:r w:rsidR="00D75C68" w:rsidRPr="009711A0">
        <w:rPr>
          <w:noProof/>
          <w:lang w:val="en-US" w:eastAsia="ko-KR"/>
        </w:rPr>
        <w:t>slots/occasions with</w:t>
      </w:r>
      <w:r w:rsidR="00045A8A" w:rsidRPr="009711A0">
        <w:rPr>
          <w:noProof/>
          <w:lang w:val="en-US" w:eastAsia="ko-KR"/>
        </w:rPr>
        <w:t xml:space="preserve">in the same CG period. </w:t>
      </w:r>
      <w:r w:rsidR="003679D0" w:rsidRPr="009711A0">
        <w:rPr>
          <w:noProof/>
          <w:lang w:val="en-US" w:eastAsia="ko-KR"/>
        </w:rPr>
        <w:t>This is wrong in case when multiple TBs are used for different data, i.e. when repetitions are not configured.</w:t>
      </w:r>
      <w:r w:rsidR="00045A8A" w:rsidRPr="009711A0">
        <w:rPr>
          <w:noProof/>
          <w:lang w:val="en-US" w:eastAsia="ko-KR"/>
        </w:rPr>
        <w:t xml:space="preserve"> </w:t>
      </w:r>
    </w:p>
    <w:p w14:paraId="36EE9D35" w14:textId="3D7BD434" w:rsidR="00347EB8" w:rsidRPr="009711A0" w:rsidRDefault="00F677C9" w:rsidP="002769D9">
      <w:pPr>
        <w:pStyle w:val="BodyText"/>
        <w:rPr>
          <w:noProof/>
          <w:lang w:val="en-US" w:eastAsia="ko-KR"/>
        </w:rPr>
      </w:pPr>
      <w:r>
        <w:rPr>
          <w:noProof/>
          <w:lang w:val="en-US" w:eastAsia="ko-KR"/>
        </w:rPr>
        <w:t>One option is to allow UE to choose HARQ processes</w:t>
      </w:r>
      <w:r w:rsidR="00BF4020">
        <w:rPr>
          <w:noProof/>
          <w:lang w:val="en-US" w:eastAsia="ko-KR"/>
        </w:rPr>
        <w:t xml:space="preserve"> </w:t>
      </w:r>
      <w:r w:rsidR="004E6268">
        <w:rPr>
          <w:noProof/>
          <w:lang w:val="en-US" w:eastAsia="ko-KR"/>
        </w:rPr>
        <w:t>by indicating HARQ process ID in the CG-UCI</w:t>
      </w:r>
      <w:r w:rsidR="00BF4020">
        <w:rPr>
          <w:i/>
          <w:iCs/>
          <w:noProof/>
          <w:lang w:val="en-US" w:eastAsia="ko-KR"/>
        </w:rPr>
        <w:t xml:space="preserve">. </w:t>
      </w:r>
      <w:r w:rsidR="00BF4020">
        <w:rPr>
          <w:noProof/>
          <w:lang w:val="en-US" w:eastAsia="ko-KR"/>
        </w:rPr>
        <w:t xml:space="preserve">But </w:t>
      </w:r>
      <w:r w:rsidR="00616A37">
        <w:rPr>
          <w:noProof/>
          <w:lang w:val="en-US" w:eastAsia="ko-KR"/>
        </w:rPr>
        <w:t>Ran1 rules out</w:t>
      </w:r>
      <w:r>
        <w:rPr>
          <w:noProof/>
          <w:lang w:val="en-US" w:eastAsia="ko-KR"/>
        </w:rPr>
        <w:t xml:space="preserve"> the possiblity to use CG-UCI without </w:t>
      </w:r>
      <w:r>
        <w:rPr>
          <w:i/>
          <w:iCs/>
          <w:noProof/>
          <w:lang w:val="en-US" w:eastAsia="ko-KR"/>
        </w:rPr>
        <w:t>cg-retransmissionTimer</w:t>
      </w:r>
      <w:r w:rsidR="0062538B">
        <w:rPr>
          <w:noProof/>
          <w:lang w:val="en-US" w:eastAsia="ko-KR"/>
        </w:rPr>
        <w:t xml:space="preserve">, i.e., CG-UCI is enabled/disabled also by </w:t>
      </w:r>
      <w:r w:rsidR="004A332F">
        <w:rPr>
          <w:noProof/>
          <w:lang w:val="en-US" w:eastAsia="ko-KR"/>
        </w:rPr>
        <w:t>the RRC parameter</w:t>
      </w:r>
      <w:r w:rsidR="004A332F" w:rsidRPr="004A332F">
        <w:rPr>
          <w:rFonts w:ascii="Times New Roman" w:eastAsia="Times New Roman" w:hAnsi="Times New Roman"/>
          <w:i/>
          <w:iCs/>
          <w:color w:val="44546A"/>
        </w:rPr>
        <w:t xml:space="preserve"> </w:t>
      </w:r>
      <w:r w:rsidR="004A332F" w:rsidRPr="001B0388">
        <w:rPr>
          <w:i/>
          <w:iCs/>
          <w:noProof/>
          <w:lang w:val="en-US" w:eastAsia="ko-KR"/>
        </w:rPr>
        <w:t>cg-RetransmissionTimer-r16</w:t>
      </w:r>
      <w:r w:rsidR="004E6268">
        <w:rPr>
          <w:noProof/>
          <w:lang w:val="en-US" w:eastAsia="ko-KR"/>
        </w:rPr>
        <w:t xml:space="preserve">. Thus, </w:t>
      </w:r>
      <w:r w:rsidR="00616A37">
        <w:rPr>
          <w:noProof/>
          <w:lang w:val="en-US" w:eastAsia="ko-KR"/>
        </w:rPr>
        <w:t>t</w:t>
      </w:r>
      <w:r w:rsidR="00347EB8" w:rsidRPr="009711A0">
        <w:rPr>
          <w:noProof/>
          <w:lang w:val="en-US" w:eastAsia="ko-KR"/>
        </w:rPr>
        <w:t xml:space="preserve">here are </w:t>
      </w:r>
      <w:r w:rsidR="003E1BD4" w:rsidRPr="009711A0">
        <w:rPr>
          <w:noProof/>
          <w:lang w:val="en-US" w:eastAsia="ko-KR"/>
        </w:rPr>
        <w:t xml:space="preserve">the </w:t>
      </w:r>
      <w:r w:rsidR="00F42884">
        <w:rPr>
          <w:noProof/>
          <w:lang w:val="en-US" w:eastAsia="ko-KR"/>
        </w:rPr>
        <w:t xml:space="preserve">only two </w:t>
      </w:r>
      <w:r w:rsidR="003E1BD4" w:rsidRPr="009711A0">
        <w:rPr>
          <w:noProof/>
          <w:lang w:val="en-US" w:eastAsia="ko-KR"/>
        </w:rPr>
        <w:t>following</w:t>
      </w:r>
      <w:r w:rsidR="00347EB8" w:rsidRPr="009711A0">
        <w:rPr>
          <w:noProof/>
          <w:lang w:val="en-US" w:eastAsia="ko-KR"/>
        </w:rPr>
        <w:t xml:space="preserve"> options to solve this issue</w:t>
      </w:r>
      <w:r w:rsidR="00D75C68" w:rsidRPr="009711A0">
        <w:rPr>
          <w:noProof/>
          <w:lang w:val="en-US" w:eastAsia="ko-KR"/>
        </w:rPr>
        <w:t xml:space="preserve"> as part of the NR-U CG harmonization work</w:t>
      </w:r>
      <w:r w:rsidR="00347EB8" w:rsidRPr="009711A0">
        <w:rPr>
          <w:noProof/>
          <w:lang w:val="en-US" w:eastAsia="ko-KR"/>
        </w:rPr>
        <w:t xml:space="preserve">: </w:t>
      </w:r>
    </w:p>
    <w:p w14:paraId="49015551" w14:textId="34B0AC60" w:rsidR="00CC60CF" w:rsidRPr="000D1B93" w:rsidRDefault="00797ADA" w:rsidP="00347EB8">
      <w:pPr>
        <w:pStyle w:val="BodyText"/>
        <w:numPr>
          <w:ilvl w:val="0"/>
          <w:numId w:val="11"/>
        </w:numPr>
        <w:rPr>
          <w:noProof/>
          <w:sz w:val="28"/>
          <w:szCs w:val="28"/>
          <w:lang w:val="en-US"/>
        </w:rPr>
      </w:pPr>
      <w:r w:rsidRPr="000D1B93">
        <w:rPr>
          <w:noProof/>
          <w:lang w:val="en-US" w:eastAsia="ko-KR"/>
        </w:rPr>
        <w:t xml:space="preserve">A) </w:t>
      </w:r>
      <w:r w:rsidR="00D75C68" w:rsidRPr="00B72322">
        <w:rPr>
          <w:bCs/>
          <w:noProof/>
          <w:lang w:val="en-US" w:eastAsia="ko-KR"/>
        </w:rPr>
        <w:t xml:space="preserve">Correct the </w:t>
      </w:r>
      <w:r w:rsidR="003D486D" w:rsidRPr="00B72322">
        <w:rPr>
          <w:bCs/>
          <w:noProof/>
          <w:lang w:val="en-US" w:eastAsia="ko-KR"/>
        </w:rPr>
        <w:t xml:space="preserve">HARQ </w:t>
      </w:r>
      <w:r w:rsidR="00D75C68" w:rsidRPr="00B72322">
        <w:rPr>
          <w:bCs/>
          <w:noProof/>
          <w:lang w:val="en-US" w:eastAsia="ko-KR"/>
        </w:rPr>
        <w:t>formula</w:t>
      </w:r>
      <w:r w:rsidR="00546424" w:rsidRPr="000D1B93">
        <w:rPr>
          <w:noProof/>
          <w:lang w:val="en-US" w:eastAsia="ko-KR"/>
        </w:rPr>
        <w:t xml:space="preserve">: </w:t>
      </w:r>
      <w:r w:rsidR="007C0A19" w:rsidRPr="000D1B93">
        <w:rPr>
          <w:noProof/>
          <w:lang w:val="en-US" w:eastAsia="ko-KR"/>
        </w:rPr>
        <w:t xml:space="preserve">considering the </w:t>
      </w:r>
      <w:r w:rsidR="00075527" w:rsidRPr="000D1B93">
        <w:rPr>
          <w:noProof/>
          <w:lang w:val="en-US" w:eastAsia="ko-KR"/>
        </w:rPr>
        <w:t>multiple</w:t>
      </w:r>
      <w:r w:rsidR="007C0A19" w:rsidRPr="000D1B93">
        <w:rPr>
          <w:noProof/>
          <w:lang w:val="en-US" w:eastAsia="ko-KR"/>
        </w:rPr>
        <w:t xml:space="preserve"> occasions </w:t>
      </w:r>
      <w:r w:rsidR="002D38C9" w:rsidRPr="000D1B93">
        <w:rPr>
          <w:noProof/>
          <w:lang w:val="en-US" w:eastAsia="ko-KR"/>
        </w:rPr>
        <w:t xml:space="preserve">per period </w:t>
      </w:r>
      <w:r w:rsidR="007C0A19" w:rsidRPr="000D1B93">
        <w:rPr>
          <w:noProof/>
          <w:lang w:val="en-US" w:eastAsia="ko-KR"/>
        </w:rPr>
        <w:t>in the formula</w:t>
      </w:r>
      <w:r w:rsidR="00936897" w:rsidRPr="000D1B93">
        <w:rPr>
          <w:noProof/>
          <w:lang w:val="en-US" w:eastAsia="ko-KR"/>
        </w:rPr>
        <w:t xml:space="preserve"> for the HARQ ID, leading to different HARQ IDs for the occasions. </w:t>
      </w:r>
    </w:p>
    <w:p w14:paraId="1582C0FE" w14:textId="3F2216F9" w:rsidR="00CC60CF" w:rsidRPr="000D1B93" w:rsidRDefault="00797ADA" w:rsidP="00CC60CF">
      <w:pPr>
        <w:pStyle w:val="BodyText"/>
        <w:numPr>
          <w:ilvl w:val="0"/>
          <w:numId w:val="11"/>
        </w:numPr>
        <w:rPr>
          <w:noProof/>
          <w:sz w:val="28"/>
          <w:szCs w:val="28"/>
          <w:lang w:val="en-US"/>
        </w:rPr>
      </w:pPr>
      <w:r w:rsidRPr="000D1B93">
        <w:rPr>
          <w:noProof/>
          <w:lang w:val="en-US" w:eastAsia="ko-KR"/>
        </w:rPr>
        <w:t xml:space="preserve">B) </w:t>
      </w:r>
      <w:r w:rsidR="001759FE" w:rsidRPr="00B72322">
        <w:rPr>
          <w:bCs/>
          <w:noProof/>
          <w:lang w:val="en-US" w:eastAsia="ko-KR"/>
        </w:rPr>
        <w:t xml:space="preserve">Disallow multi-TB scheduling </w:t>
      </w:r>
      <w:r w:rsidR="003E3FBF" w:rsidRPr="00B72322">
        <w:rPr>
          <w:bCs/>
          <w:noProof/>
          <w:lang w:val="en-US" w:eastAsia="ko-KR"/>
        </w:rPr>
        <w:t xml:space="preserve">without </w:t>
      </w:r>
      <w:r w:rsidR="003E3FBF" w:rsidRPr="00B72322">
        <w:rPr>
          <w:bCs/>
          <w:i/>
          <w:noProof/>
          <w:lang w:val="en-US" w:eastAsia="ko-KR"/>
        </w:rPr>
        <w:t>cg-retransmissionTimer</w:t>
      </w:r>
      <w:r w:rsidR="00EC6AB2" w:rsidRPr="000D1B93">
        <w:rPr>
          <w:noProof/>
          <w:lang w:val="en-US" w:eastAsia="ko-KR"/>
        </w:rPr>
        <w:t xml:space="preserve">: </w:t>
      </w:r>
      <w:r w:rsidR="00EE7A6C" w:rsidRPr="000D1B93">
        <w:rPr>
          <w:noProof/>
          <w:lang w:val="en-US" w:eastAsia="ko-KR"/>
        </w:rPr>
        <w:t xml:space="preserve">i.e. </w:t>
      </w:r>
      <w:r w:rsidR="002F6B97" w:rsidRPr="000D1B93">
        <w:rPr>
          <w:noProof/>
          <w:lang w:val="en-US" w:eastAsia="ko-KR"/>
        </w:rPr>
        <w:t xml:space="preserve">only allow it </w:t>
      </w:r>
      <w:r w:rsidR="00EE7A6C" w:rsidRPr="000D1B93">
        <w:rPr>
          <w:noProof/>
          <w:lang w:val="en-US" w:eastAsia="ko-KR"/>
        </w:rPr>
        <w:t>when UE chooses the HARQ ID itself. This would consider that multi-TB scheduling is only considered useful when LBT-failures are assumed typical</w:t>
      </w:r>
      <w:r w:rsidR="002F6B97" w:rsidRPr="000D1B93">
        <w:rPr>
          <w:noProof/>
          <w:lang w:val="en-US" w:eastAsia="ko-KR"/>
        </w:rPr>
        <w:t xml:space="preserve"> (in the scenario when cg-retransmissionTimer is configured)</w:t>
      </w:r>
      <w:r w:rsidR="00EE7A6C" w:rsidRPr="000D1B93">
        <w:rPr>
          <w:noProof/>
          <w:lang w:val="en-US" w:eastAsia="ko-KR"/>
        </w:rPr>
        <w:t xml:space="preserve">, and </w:t>
      </w:r>
      <w:r w:rsidR="00AF5345" w:rsidRPr="000D1B93">
        <w:rPr>
          <w:noProof/>
          <w:lang w:val="en-US" w:eastAsia="ko-KR"/>
        </w:rPr>
        <w:t xml:space="preserve">thus subsequent transmission occasions per period are useful to retransmit a pending </w:t>
      </w:r>
      <w:r w:rsidR="00220BC5" w:rsidRPr="000D1B93">
        <w:rPr>
          <w:noProof/>
          <w:lang w:val="en-US" w:eastAsia="ko-KR"/>
        </w:rPr>
        <w:t>HARQ process</w:t>
      </w:r>
      <w:r w:rsidR="00772417" w:rsidRPr="000D1B93">
        <w:rPr>
          <w:noProof/>
          <w:lang w:val="en-US" w:eastAsia="ko-KR"/>
        </w:rPr>
        <w:t>es.</w:t>
      </w:r>
      <w:r w:rsidR="006C7045" w:rsidRPr="000D1B93">
        <w:rPr>
          <w:noProof/>
          <w:lang w:val="en-US" w:eastAsia="ko-KR"/>
        </w:rPr>
        <w:t xml:space="preserve"> </w:t>
      </w:r>
      <w:r w:rsidR="003D486D" w:rsidRPr="000D1B93">
        <w:rPr>
          <w:noProof/>
          <w:lang w:val="en-US" w:eastAsia="ko-KR"/>
        </w:rPr>
        <w:t xml:space="preserve">It is noted that a similar behavior as multi-TB scheduling could be achieved </w:t>
      </w:r>
      <w:r w:rsidR="00855966" w:rsidRPr="000D1B93">
        <w:rPr>
          <w:noProof/>
          <w:lang w:eastAsia="ko-KR"/>
        </w:rPr>
        <w:t xml:space="preserve">with an alternative configuration i.e. </w:t>
      </w:r>
      <w:r w:rsidR="003D486D" w:rsidRPr="000D1B93">
        <w:rPr>
          <w:noProof/>
          <w:lang w:val="en-US" w:eastAsia="ko-KR"/>
        </w:rPr>
        <w:t xml:space="preserve">by </w:t>
      </w:r>
      <w:r w:rsidR="00CC60CF" w:rsidRPr="000D1B93">
        <w:rPr>
          <w:noProof/>
          <w:lang w:val="en-US" w:eastAsia="ko-KR"/>
        </w:rPr>
        <w:t xml:space="preserve">allocating CG with </w:t>
      </w:r>
      <w:r w:rsidR="004B1C4C" w:rsidRPr="000D1B93">
        <w:rPr>
          <w:noProof/>
          <w:lang w:val="en-US" w:eastAsia="ko-KR"/>
        </w:rPr>
        <w:t>short</w:t>
      </w:r>
      <w:r w:rsidR="00CC60CF" w:rsidRPr="000D1B93">
        <w:rPr>
          <w:noProof/>
          <w:lang w:val="en-US" w:eastAsia="ko-KR"/>
        </w:rPr>
        <w:t xml:space="preserve"> periodicity or multiple parallel CG configurations. Example: instead of cg-nrofSlots = 3 one could configure 3 CG configurations with the same period but offset of 1 after each other. </w:t>
      </w:r>
    </w:p>
    <w:p w14:paraId="2548C9DC" w14:textId="7A8428D0" w:rsidR="00797ADA" w:rsidRPr="009711A0" w:rsidRDefault="00A250CD" w:rsidP="00797ADA">
      <w:pPr>
        <w:pStyle w:val="BodyText"/>
        <w:rPr>
          <w:noProof/>
          <w:sz w:val="28"/>
          <w:szCs w:val="28"/>
          <w:lang w:val="en-US"/>
        </w:rPr>
      </w:pPr>
      <w:r w:rsidRPr="009711A0">
        <w:rPr>
          <w:noProof/>
          <w:lang w:val="en-US" w:eastAsia="ko-KR"/>
        </w:rPr>
        <w:t xml:space="preserve">We believe that the benefits of </w:t>
      </w:r>
      <w:r w:rsidRPr="009711A0">
        <w:rPr>
          <w:i/>
          <w:iCs/>
          <w:noProof/>
          <w:lang w:val="en-US" w:eastAsia="ko-KR"/>
        </w:rPr>
        <w:t>cg-nrofSlots</w:t>
      </w:r>
      <w:r w:rsidRPr="009711A0">
        <w:rPr>
          <w:noProof/>
          <w:lang w:val="en-US" w:eastAsia="ko-KR"/>
        </w:rPr>
        <w:t xml:space="preserve"> </w:t>
      </w:r>
      <w:r w:rsidR="008577A7" w:rsidRPr="009711A0">
        <w:rPr>
          <w:noProof/>
          <w:lang w:val="en-US" w:eastAsia="ko-KR"/>
        </w:rPr>
        <w:t>(</w:t>
      </w:r>
      <w:r w:rsidR="0067581F" w:rsidRPr="009711A0">
        <w:rPr>
          <w:noProof/>
          <w:lang w:val="en-US" w:eastAsia="ko-KR"/>
        </w:rPr>
        <w:t xml:space="preserve">and cg-nrofPUSCH-inSlot) </w:t>
      </w:r>
      <w:r w:rsidRPr="009711A0">
        <w:rPr>
          <w:noProof/>
          <w:lang w:val="en-US" w:eastAsia="ko-KR"/>
        </w:rPr>
        <w:t xml:space="preserve">can be achieved likewise with </w:t>
      </w:r>
      <w:r w:rsidR="00DF1ADC" w:rsidRPr="009711A0">
        <w:rPr>
          <w:noProof/>
          <w:lang w:val="en-US" w:eastAsia="ko-KR"/>
        </w:rPr>
        <w:t>configuring multiple CG configurations with high periodicit</w:t>
      </w:r>
      <w:r w:rsidR="000C6F29" w:rsidRPr="009711A0">
        <w:rPr>
          <w:noProof/>
          <w:lang w:val="en-US" w:eastAsia="ko-KR"/>
        </w:rPr>
        <w:t xml:space="preserve">ies, </w:t>
      </w:r>
      <w:r w:rsidR="0067581F" w:rsidRPr="009711A0">
        <w:rPr>
          <w:noProof/>
          <w:lang w:val="en-US" w:eastAsia="ko-KR"/>
        </w:rPr>
        <w:t xml:space="preserve">for the case when cg-retransmissionTimer is not configured, </w:t>
      </w:r>
      <w:r w:rsidR="000C6F29" w:rsidRPr="009711A0">
        <w:rPr>
          <w:noProof/>
          <w:lang w:val="en-US" w:eastAsia="ko-KR"/>
        </w:rPr>
        <w:t xml:space="preserve">thus </w:t>
      </w:r>
      <w:r w:rsidR="0067581F" w:rsidRPr="009711A0">
        <w:rPr>
          <w:noProof/>
          <w:lang w:val="en-US" w:eastAsia="ko-KR"/>
        </w:rPr>
        <w:t>we believe there is no</w:t>
      </w:r>
      <w:r w:rsidR="000C6F29" w:rsidRPr="009711A0">
        <w:rPr>
          <w:noProof/>
          <w:lang w:val="en-US" w:eastAsia="ko-KR"/>
        </w:rPr>
        <w:t xml:space="preserve"> need to </w:t>
      </w:r>
      <w:r w:rsidR="0067581F" w:rsidRPr="009711A0">
        <w:rPr>
          <w:noProof/>
          <w:lang w:val="en-US" w:eastAsia="ko-KR"/>
        </w:rPr>
        <w:t xml:space="preserve">do </w:t>
      </w:r>
      <w:r w:rsidR="000C6F29" w:rsidRPr="009711A0">
        <w:rPr>
          <w:noProof/>
          <w:lang w:val="en-US" w:eastAsia="ko-KR"/>
        </w:rPr>
        <w:t>any</w:t>
      </w:r>
      <w:r w:rsidR="00692FCA" w:rsidRPr="009711A0">
        <w:rPr>
          <w:noProof/>
          <w:lang w:val="en-US" w:eastAsia="ko-KR"/>
        </w:rPr>
        <w:t xml:space="preserve"> modification of the HARQ formula. </w:t>
      </w:r>
    </w:p>
    <w:p w14:paraId="3D727156" w14:textId="6C4C373B" w:rsidR="00BB6FDE" w:rsidRPr="009711A0" w:rsidRDefault="00D90C7D" w:rsidP="00220BC5">
      <w:pPr>
        <w:pStyle w:val="Proposal"/>
        <w:numPr>
          <w:ilvl w:val="0"/>
          <w:numId w:val="4"/>
        </w:numPr>
        <w:tabs>
          <w:tab w:val="clear" w:pos="1304"/>
        </w:tabs>
        <w:ind w:left="1701" w:hanging="1701"/>
        <w:rPr>
          <w:noProof/>
          <w:lang w:val="en-US"/>
        </w:rPr>
      </w:pPr>
      <w:bookmarkStart w:id="11" w:name="_Toc79067841"/>
      <w:r>
        <w:rPr>
          <w:noProof/>
          <w:lang w:val="en-US"/>
        </w:rPr>
        <w:t xml:space="preserve">If </w:t>
      </w:r>
      <w:r w:rsidR="00350022" w:rsidRPr="009711A0">
        <w:rPr>
          <w:i/>
          <w:iCs/>
          <w:noProof/>
          <w:lang w:val="en-US"/>
        </w:rPr>
        <w:t>cg-retransmissionTimer</w:t>
      </w:r>
      <w:r w:rsidR="00350022" w:rsidRPr="009711A0">
        <w:rPr>
          <w:noProof/>
          <w:lang w:val="en-US"/>
        </w:rPr>
        <w:t xml:space="preserve"> </w:t>
      </w:r>
      <w:r w:rsidR="00957419">
        <w:rPr>
          <w:noProof/>
          <w:lang w:val="en-US"/>
        </w:rPr>
        <w:t>is not configured</w:t>
      </w:r>
      <w:r w:rsidR="00350022" w:rsidRPr="009711A0">
        <w:rPr>
          <w:noProof/>
          <w:lang w:val="en-US"/>
        </w:rPr>
        <w:t>,</w:t>
      </w:r>
      <w:r w:rsidR="00A8779D" w:rsidRPr="009711A0">
        <w:rPr>
          <w:noProof/>
          <w:lang w:val="en-US"/>
        </w:rPr>
        <w:t xml:space="preserve"> </w:t>
      </w:r>
      <w:r w:rsidR="00A8779D" w:rsidRPr="009711A0">
        <w:rPr>
          <w:i/>
          <w:iCs/>
          <w:noProof/>
          <w:lang w:val="en-US"/>
        </w:rPr>
        <w:t>cg-nrofSlots</w:t>
      </w:r>
      <w:r w:rsidR="00A8779D" w:rsidRPr="009711A0">
        <w:rPr>
          <w:noProof/>
          <w:lang w:val="en-US"/>
        </w:rPr>
        <w:t xml:space="preserve"> and </w:t>
      </w:r>
      <w:r w:rsidR="00937512" w:rsidRPr="009711A0">
        <w:rPr>
          <w:i/>
          <w:noProof/>
          <w:lang w:val="en-US"/>
        </w:rPr>
        <w:t>cg-nrofPUSCH-</w:t>
      </w:r>
      <w:r w:rsidR="46FD7810" w:rsidRPr="009711A0">
        <w:rPr>
          <w:i/>
          <w:iCs/>
          <w:noProof/>
          <w:lang w:val="en-US"/>
        </w:rPr>
        <w:t>I</w:t>
      </w:r>
      <w:r w:rsidR="00937512" w:rsidRPr="009711A0">
        <w:rPr>
          <w:i/>
          <w:noProof/>
          <w:lang w:val="en-US"/>
        </w:rPr>
        <w:t>nSlot</w:t>
      </w:r>
      <w:r w:rsidR="00A8779D" w:rsidRPr="009711A0">
        <w:rPr>
          <w:noProof/>
          <w:lang w:val="en-US"/>
        </w:rPr>
        <w:t xml:space="preserve"> shall not be configured (</w:t>
      </w:r>
      <w:r w:rsidR="00D57C1B" w:rsidRPr="009711A0">
        <w:rPr>
          <w:noProof/>
          <w:lang w:val="en-US"/>
        </w:rPr>
        <w:t xml:space="preserve">i.e. no changes to the HARQ ID </w:t>
      </w:r>
      <w:r w:rsidR="009167E3" w:rsidRPr="009711A0">
        <w:rPr>
          <w:noProof/>
          <w:lang w:val="en-US"/>
        </w:rPr>
        <w:t>formula required)</w:t>
      </w:r>
      <w:r w:rsidR="00E41CF0" w:rsidRPr="009711A0">
        <w:rPr>
          <w:noProof/>
          <w:lang w:val="en-US"/>
        </w:rPr>
        <w:t>.</w:t>
      </w:r>
      <w:bookmarkEnd w:id="11"/>
      <w:r w:rsidR="00E41CF0" w:rsidRPr="009711A0">
        <w:rPr>
          <w:noProof/>
          <w:lang w:val="en-US"/>
        </w:rPr>
        <w:t xml:space="preserve"> </w:t>
      </w:r>
    </w:p>
    <w:p w14:paraId="205F8082" w14:textId="77777777" w:rsidR="00EA5ACA" w:rsidRPr="006F52E1" w:rsidRDefault="00EA5ACA" w:rsidP="00B743B2"/>
    <w:p w14:paraId="46F58D34" w14:textId="155501BC" w:rsidR="003E3234" w:rsidRPr="004464F7" w:rsidRDefault="003E3234" w:rsidP="00220BC5">
      <w:pPr>
        <w:pStyle w:val="Heading1"/>
        <w:numPr>
          <w:ilvl w:val="0"/>
          <w:numId w:val="6"/>
        </w:numPr>
        <w:ind w:left="432" w:hanging="432"/>
      </w:pPr>
      <w:r>
        <w:t>Conclusion</w:t>
      </w:r>
    </w:p>
    <w:p w14:paraId="405B5951" w14:textId="7AC3CFF0" w:rsidR="00B95FC4" w:rsidRDefault="00B95FC4" w:rsidP="00B95FC4">
      <w:pPr>
        <w:rPr>
          <w:sz w:val="20"/>
          <w:szCs w:val="20"/>
        </w:rPr>
      </w:pPr>
      <w:r w:rsidRPr="004E6F1F">
        <w:rPr>
          <w:sz w:val="20"/>
          <w:szCs w:val="20"/>
        </w:rPr>
        <w:t xml:space="preserve">In the previous sections we made the following proposals: </w:t>
      </w:r>
    </w:p>
    <w:p w14:paraId="53C48054" w14:textId="47AC76C3" w:rsidR="00B72322" w:rsidRDefault="00E80883">
      <w:pPr>
        <w:pStyle w:val="TableofFigures"/>
        <w:tabs>
          <w:tab w:val="right" w:leader="dot" w:pos="9350"/>
        </w:tabs>
        <w:rPr>
          <w:rFonts w:asciiTheme="minorHAnsi" w:eastAsiaTheme="minorEastAsia" w:hAnsiTheme="minorHAnsi" w:cstheme="minorBidi"/>
          <w:b w:val="0"/>
          <w:noProof/>
          <w:sz w:val="22"/>
          <w:szCs w:val="22"/>
          <w:lang w:val="en-US"/>
        </w:rPr>
      </w:pPr>
      <w:r w:rsidRPr="00782200">
        <w:rPr>
          <w:b w:val="0"/>
          <w:bCs/>
          <w:lang w:val="en-US"/>
        </w:rPr>
        <w:fldChar w:fldCharType="begin"/>
      </w:r>
      <w:r w:rsidRPr="00782200">
        <w:rPr>
          <w:b w:val="0"/>
          <w:bCs/>
          <w:lang w:val="en-US"/>
        </w:rPr>
        <w:instrText xml:space="preserve"> TOC \n \h \z \t "Proposal" \c </w:instrText>
      </w:r>
      <w:r w:rsidRPr="00782200">
        <w:rPr>
          <w:b w:val="0"/>
          <w:bCs/>
          <w:lang w:val="en-US"/>
        </w:rPr>
        <w:fldChar w:fldCharType="separate"/>
      </w:r>
      <w:hyperlink w:anchor="_Toc79067839" w:history="1">
        <w:r w:rsidR="00B72322" w:rsidRPr="00A944FF">
          <w:rPr>
            <w:rStyle w:val="Hyperlink"/>
            <w:noProof/>
          </w:rPr>
          <w:t>Proposal 1</w:t>
        </w:r>
        <w:r w:rsidR="00B72322">
          <w:rPr>
            <w:rFonts w:asciiTheme="minorHAnsi" w:eastAsiaTheme="minorEastAsia" w:hAnsiTheme="minorHAnsi" w:cstheme="minorBidi"/>
            <w:b w:val="0"/>
            <w:noProof/>
            <w:sz w:val="22"/>
            <w:szCs w:val="22"/>
            <w:lang w:val="en-US"/>
          </w:rPr>
          <w:tab/>
        </w:r>
        <w:r w:rsidR="00B72322" w:rsidRPr="00A944FF">
          <w:rPr>
            <w:rStyle w:val="Hyperlink"/>
            <w:noProof/>
          </w:rPr>
          <w:t>LCH-based prioritization does not apply for prioritization between initial transmission and retransmission within one CG.</w:t>
        </w:r>
      </w:hyperlink>
    </w:p>
    <w:p w14:paraId="347BE6C4" w14:textId="5B90D5A8" w:rsidR="00B72322" w:rsidRDefault="00B72322">
      <w:pPr>
        <w:pStyle w:val="TableofFigures"/>
        <w:tabs>
          <w:tab w:val="right" w:leader="dot" w:pos="9350"/>
        </w:tabs>
        <w:rPr>
          <w:rFonts w:asciiTheme="minorHAnsi" w:eastAsiaTheme="minorEastAsia" w:hAnsiTheme="minorHAnsi" w:cstheme="minorBidi"/>
          <w:b w:val="0"/>
          <w:noProof/>
          <w:sz w:val="22"/>
          <w:szCs w:val="22"/>
          <w:lang w:val="en-US"/>
        </w:rPr>
      </w:pPr>
      <w:hyperlink w:anchor="_Toc79067840" w:history="1">
        <w:r w:rsidRPr="00A944FF">
          <w:rPr>
            <w:rStyle w:val="Hyperlink"/>
            <w:noProof/>
          </w:rPr>
          <w:t>Proposal 2</w:t>
        </w:r>
        <w:r>
          <w:rPr>
            <w:rFonts w:asciiTheme="minorHAnsi" w:eastAsiaTheme="minorEastAsia" w:hAnsiTheme="minorHAnsi" w:cstheme="minorBidi"/>
            <w:b w:val="0"/>
            <w:noProof/>
            <w:sz w:val="22"/>
            <w:szCs w:val="22"/>
            <w:lang w:val="en-US"/>
          </w:rPr>
          <w:tab/>
        </w:r>
        <w:r w:rsidRPr="00A944FF">
          <w:rPr>
            <w:rStyle w:val="Hyperlink"/>
            <w:noProof/>
          </w:rPr>
          <w:t xml:space="preserve">RAN2 does not introduce any spec enhancements regarding HARQ process sharing between CGs for the case when </w:t>
        </w:r>
        <w:r w:rsidRPr="00A944FF">
          <w:rPr>
            <w:rStyle w:val="Hyperlink"/>
            <w:i/>
            <w:iCs/>
            <w:noProof/>
          </w:rPr>
          <w:t>lch-basedPrioritization</w:t>
        </w:r>
        <w:r w:rsidRPr="00A944FF">
          <w:rPr>
            <w:rStyle w:val="Hyperlink"/>
            <w:noProof/>
          </w:rPr>
          <w:t xml:space="preserve"> is configured.</w:t>
        </w:r>
      </w:hyperlink>
    </w:p>
    <w:p w14:paraId="1050B54A" w14:textId="5D7DFDC8" w:rsidR="00B72322" w:rsidRDefault="00B72322">
      <w:pPr>
        <w:pStyle w:val="TableofFigures"/>
        <w:tabs>
          <w:tab w:val="right" w:leader="dot" w:pos="9350"/>
        </w:tabs>
        <w:rPr>
          <w:rFonts w:asciiTheme="minorHAnsi" w:eastAsiaTheme="minorEastAsia" w:hAnsiTheme="minorHAnsi" w:cstheme="minorBidi"/>
          <w:b w:val="0"/>
          <w:noProof/>
          <w:sz w:val="22"/>
          <w:szCs w:val="22"/>
          <w:lang w:val="en-US"/>
        </w:rPr>
      </w:pPr>
      <w:hyperlink w:anchor="_Toc79067841" w:history="1">
        <w:r w:rsidRPr="00A944FF">
          <w:rPr>
            <w:rStyle w:val="Hyperlink"/>
            <w:noProof/>
            <w:lang w:val="en-US"/>
          </w:rPr>
          <w:t>Proposal 3</w:t>
        </w:r>
        <w:r>
          <w:rPr>
            <w:rFonts w:asciiTheme="minorHAnsi" w:eastAsiaTheme="minorEastAsia" w:hAnsiTheme="minorHAnsi" w:cstheme="minorBidi"/>
            <w:b w:val="0"/>
            <w:noProof/>
            <w:sz w:val="22"/>
            <w:szCs w:val="22"/>
            <w:lang w:val="en-US"/>
          </w:rPr>
          <w:tab/>
        </w:r>
        <w:r w:rsidRPr="00A944FF">
          <w:rPr>
            <w:rStyle w:val="Hyperlink"/>
            <w:noProof/>
            <w:lang w:val="en-US"/>
          </w:rPr>
          <w:t xml:space="preserve">If </w:t>
        </w:r>
        <w:r w:rsidRPr="00A944FF">
          <w:rPr>
            <w:rStyle w:val="Hyperlink"/>
            <w:i/>
            <w:iCs/>
            <w:noProof/>
            <w:lang w:val="en-US"/>
          </w:rPr>
          <w:t>cg-retransmissionTimer</w:t>
        </w:r>
        <w:r w:rsidRPr="00A944FF">
          <w:rPr>
            <w:rStyle w:val="Hyperlink"/>
            <w:noProof/>
            <w:lang w:val="en-US"/>
          </w:rPr>
          <w:t xml:space="preserve"> is not configured, </w:t>
        </w:r>
        <w:r w:rsidRPr="00A944FF">
          <w:rPr>
            <w:rStyle w:val="Hyperlink"/>
            <w:i/>
            <w:iCs/>
            <w:noProof/>
            <w:lang w:val="en-US"/>
          </w:rPr>
          <w:t>cg-nrofSlots</w:t>
        </w:r>
        <w:r w:rsidRPr="00A944FF">
          <w:rPr>
            <w:rStyle w:val="Hyperlink"/>
            <w:noProof/>
            <w:lang w:val="en-US"/>
          </w:rPr>
          <w:t xml:space="preserve"> and </w:t>
        </w:r>
        <w:r w:rsidRPr="00A944FF">
          <w:rPr>
            <w:rStyle w:val="Hyperlink"/>
            <w:i/>
            <w:noProof/>
            <w:lang w:val="en-US"/>
          </w:rPr>
          <w:t>cg-nrofPUSCH-</w:t>
        </w:r>
        <w:r w:rsidRPr="00A944FF">
          <w:rPr>
            <w:rStyle w:val="Hyperlink"/>
            <w:i/>
            <w:iCs/>
            <w:noProof/>
            <w:lang w:val="en-US"/>
          </w:rPr>
          <w:t>I</w:t>
        </w:r>
        <w:r w:rsidRPr="00A944FF">
          <w:rPr>
            <w:rStyle w:val="Hyperlink"/>
            <w:i/>
            <w:noProof/>
            <w:lang w:val="en-US"/>
          </w:rPr>
          <w:t>nSlot</w:t>
        </w:r>
        <w:r w:rsidRPr="00A944FF">
          <w:rPr>
            <w:rStyle w:val="Hyperlink"/>
            <w:noProof/>
            <w:lang w:val="en-US"/>
          </w:rPr>
          <w:t xml:space="preserve"> shall not be configured (i.e. no changes to the HARQ ID formula required).</w:t>
        </w:r>
      </w:hyperlink>
    </w:p>
    <w:p w14:paraId="3BACBA02" w14:textId="03478152" w:rsidR="003E3BAF" w:rsidRPr="00213890" w:rsidRDefault="00E80883" w:rsidP="00E80883">
      <w:pPr>
        <w:pStyle w:val="BodyText"/>
        <w:rPr>
          <w:rFonts w:cs="Arial"/>
        </w:rPr>
      </w:pPr>
      <w:r w:rsidRPr="00782200">
        <w:rPr>
          <w:b/>
          <w:bCs/>
          <w:lang w:val="en-US"/>
        </w:rPr>
        <w:fldChar w:fldCharType="end"/>
      </w:r>
    </w:p>
    <w:p w14:paraId="0EFF4512" w14:textId="6A4B5C62" w:rsidR="003E3BAF" w:rsidRPr="005115D5" w:rsidRDefault="003E3BAF" w:rsidP="00220BC5">
      <w:pPr>
        <w:pStyle w:val="Heading1"/>
        <w:numPr>
          <w:ilvl w:val="0"/>
          <w:numId w:val="6"/>
        </w:numPr>
        <w:ind w:left="432" w:hanging="432"/>
      </w:pPr>
      <w:r w:rsidRPr="005115D5">
        <w:t>References</w:t>
      </w:r>
    </w:p>
    <w:p w14:paraId="06DE9BB7" w14:textId="77777777" w:rsidR="00BB3589" w:rsidRPr="004E6F1F" w:rsidRDefault="00816325" w:rsidP="00BB3589">
      <w:pPr>
        <w:pStyle w:val="Reference"/>
      </w:pPr>
      <w:hyperlink r:id="rId11" w:history="1">
        <w:r w:rsidR="00BB3589" w:rsidRPr="004E6F1F">
          <w:rPr>
            <w:color w:val="0000FF"/>
            <w:u w:val="single"/>
          </w:rPr>
          <w:t>RP-201310</w:t>
        </w:r>
      </w:hyperlink>
      <w:r w:rsidR="00BB3589" w:rsidRPr="004E6F1F">
        <w:t>, Enhanced Industrial Internet of Things (IoT) and ultra-reliable and low latency communication (URLLC) support for NR, 3GPP RAN#88e, June 29 - July 3, 2020.</w:t>
      </w:r>
    </w:p>
    <w:p w14:paraId="45F39A5F" w14:textId="71275CA3" w:rsidR="003D71C2" w:rsidRPr="004E6F1F" w:rsidRDefault="00816325" w:rsidP="00BB3589">
      <w:pPr>
        <w:pStyle w:val="Reference"/>
      </w:pPr>
      <w:hyperlink r:id="rId12" w:history="1">
        <w:r w:rsidR="00754CE8" w:rsidRPr="004E6F1F">
          <w:rPr>
            <w:rStyle w:val="Hyperlink"/>
            <w:lang w:val="en-US"/>
          </w:rPr>
          <w:t>R2-2100233</w:t>
        </w:r>
      </w:hyperlink>
      <w:r w:rsidR="00754CE8" w:rsidRPr="004E6F1F">
        <w:t>,</w:t>
      </w:r>
      <w:r w:rsidR="00754CE8" w:rsidRPr="004E6F1F">
        <w:rPr>
          <w:lang w:val="en-US"/>
        </w:rPr>
        <w:t xml:space="preserve"> Harmonizing UL CG enhancements in NR-U and URLLC</w:t>
      </w:r>
      <w:r w:rsidR="00754CE8" w:rsidRPr="004E6F1F">
        <w:t xml:space="preserve">, Ericsson, RAN2#113, </w:t>
      </w:r>
      <w:r w:rsidR="00D52A9C" w:rsidRPr="004E6F1F">
        <w:t>Electronic meeting, Jan 25th – Feb 5th, 2021</w:t>
      </w:r>
    </w:p>
    <w:p w14:paraId="4D6F9650" w14:textId="0884E1DE" w:rsidR="00D97FE3" w:rsidRDefault="00816325" w:rsidP="002D4272">
      <w:pPr>
        <w:pStyle w:val="Reference"/>
      </w:pPr>
      <w:hyperlink r:id="rId13" w:history="1">
        <w:r w:rsidR="00D97FE3" w:rsidRPr="00D97FE3">
          <w:rPr>
            <w:rStyle w:val="Hyperlink"/>
          </w:rPr>
          <w:t>R2-2102087</w:t>
        </w:r>
      </w:hyperlink>
      <w:r w:rsidR="00217DDE" w:rsidRPr="004E6F1F">
        <w:t xml:space="preserve">, Summary of URLLC over unlicensed controlled environment, </w:t>
      </w:r>
      <w:proofErr w:type="spellStart"/>
      <w:r w:rsidR="00217DDE" w:rsidRPr="004E6F1F">
        <w:t>InterDigital</w:t>
      </w:r>
      <w:proofErr w:type="spellEnd"/>
      <w:r w:rsidR="00217DDE" w:rsidRPr="004E6F1F">
        <w:t xml:space="preserve">, </w:t>
      </w:r>
      <w:r w:rsidR="002D4272" w:rsidRPr="004E6F1F">
        <w:t>RAN2#113, Electronic meeting, Jan 25th – Feb 5th, 2021</w:t>
      </w:r>
    </w:p>
    <w:p w14:paraId="613A1D54" w14:textId="2198B73B" w:rsidR="00894484" w:rsidRPr="00B11D50" w:rsidRDefault="00BB5783" w:rsidP="005D4BF2">
      <w:pPr>
        <w:pStyle w:val="Reference"/>
        <w:rPr>
          <w:lang w:val="en-US"/>
        </w:rPr>
      </w:pPr>
      <w:bookmarkStart w:id="12" w:name="_Ref71543282"/>
      <w:r w:rsidRPr="00B11D50">
        <w:rPr>
          <w:lang w:val="en-US"/>
        </w:rPr>
        <w:t>R2-21</w:t>
      </w:r>
      <w:r w:rsidR="007F565B" w:rsidRPr="00B11D50">
        <w:rPr>
          <w:lang w:val="en-US"/>
        </w:rPr>
        <w:t>0</w:t>
      </w:r>
      <w:r w:rsidR="000B421A" w:rsidRPr="00B11D50">
        <w:rPr>
          <w:lang w:val="en-US"/>
        </w:rPr>
        <w:t>6556</w:t>
      </w:r>
      <w:r w:rsidRPr="00B11D50">
        <w:rPr>
          <w:lang w:val="en-US"/>
        </w:rPr>
        <w:t xml:space="preserve">, </w:t>
      </w:r>
      <w:r w:rsidR="00B64DA2">
        <w:t>Summary of [POST113bis-e][505][R17 IIoT] URLLC in UCE</w:t>
      </w:r>
      <w:r w:rsidR="002769D9" w:rsidRPr="00B11D50">
        <w:rPr>
          <w:lang w:val="en-US"/>
        </w:rPr>
        <w:t xml:space="preserve">, </w:t>
      </w:r>
      <w:bookmarkEnd w:id="12"/>
      <w:r w:rsidR="008E4BE6" w:rsidRPr="00B11D50">
        <w:rPr>
          <w:lang w:val="en-US"/>
        </w:rPr>
        <w:t>RAN2#114</w:t>
      </w:r>
    </w:p>
    <w:p w14:paraId="26F2F4F1" w14:textId="63F7C5FC" w:rsidR="00014A5A" w:rsidRPr="00E36D27" w:rsidRDefault="00014A5A" w:rsidP="005D4BF2">
      <w:pPr>
        <w:pStyle w:val="Reference"/>
        <w:rPr>
          <w:lang w:val="en-US"/>
        </w:rPr>
      </w:pPr>
      <w:bookmarkStart w:id="13" w:name="_Ref78894301"/>
      <w:r w:rsidRPr="00E36D27">
        <w:rPr>
          <w:lang w:val="en-US"/>
        </w:rPr>
        <w:t>R2-</w:t>
      </w:r>
      <w:r w:rsidRPr="003F204A">
        <w:rPr>
          <w:lang w:val="en-US"/>
        </w:rPr>
        <w:t>21xxxxx</w:t>
      </w:r>
      <w:r w:rsidRPr="00E36D27">
        <w:rPr>
          <w:lang w:val="en-US"/>
        </w:rPr>
        <w:t>, [Post114-e][510][URLLC/IIoT] Open issues for UCE (</w:t>
      </w:r>
      <w:proofErr w:type="spellStart"/>
      <w:r w:rsidRPr="00E36D27">
        <w:rPr>
          <w:lang w:val="en-US"/>
        </w:rPr>
        <w:t>Mediatek</w:t>
      </w:r>
      <w:proofErr w:type="spellEnd"/>
      <w:r w:rsidRPr="00E36D27">
        <w:rPr>
          <w:lang w:val="en-US"/>
        </w:rPr>
        <w:t>)</w:t>
      </w:r>
      <w:r w:rsidR="001F4838" w:rsidRPr="00E36D27">
        <w:rPr>
          <w:lang w:val="en-US"/>
        </w:rPr>
        <w:t>, RAN2#115</w:t>
      </w:r>
      <w:bookmarkEnd w:id="13"/>
    </w:p>
    <w:sectPr w:rsidR="00014A5A" w:rsidRPr="00E36D27" w:rsidSect="0040799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08D91A" w14:textId="77777777" w:rsidR="00BC5F69" w:rsidRDefault="00BC5F69" w:rsidP="006C09C0">
      <w:pPr>
        <w:spacing w:after="0" w:line="240" w:lineRule="auto"/>
      </w:pPr>
      <w:r>
        <w:separator/>
      </w:r>
    </w:p>
  </w:endnote>
  <w:endnote w:type="continuationSeparator" w:id="0">
    <w:p w14:paraId="36642093" w14:textId="77777777" w:rsidR="00BC5F69" w:rsidRDefault="00BC5F69" w:rsidP="006C09C0">
      <w:pPr>
        <w:spacing w:after="0" w:line="240" w:lineRule="auto"/>
      </w:pPr>
      <w:r>
        <w:continuationSeparator/>
      </w:r>
    </w:p>
  </w:endnote>
  <w:endnote w:type="continuationNotice" w:id="1">
    <w:p w14:paraId="23D53FAA" w14:textId="77777777" w:rsidR="00BC5F69" w:rsidRDefault="00BC5F6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pitch w:val="fixed"/>
    <w:sig w:usb0="00000001" w:usb1="08070000" w:usb2="00000010" w:usb3="00000000" w:csb0="00020000" w:csb1="00000000"/>
  </w:font>
  <w:font w:name="Yu Mincho">
    <w:altName w:val="游明朝"/>
    <w:panose1 w:val="00000000000000000000"/>
    <w:charset w:val="8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DA98AB" w14:textId="77777777" w:rsidR="00BC5F69" w:rsidRDefault="00BC5F69" w:rsidP="006C09C0">
      <w:pPr>
        <w:spacing w:after="0" w:line="240" w:lineRule="auto"/>
      </w:pPr>
      <w:r>
        <w:separator/>
      </w:r>
    </w:p>
  </w:footnote>
  <w:footnote w:type="continuationSeparator" w:id="0">
    <w:p w14:paraId="30047534" w14:textId="77777777" w:rsidR="00BC5F69" w:rsidRDefault="00BC5F69" w:rsidP="006C09C0">
      <w:pPr>
        <w:spacing w:after="0" w:line="240" w:lineRule="auto"/>
      </w:pPr>
      <w:r>
        <w:continuationSeparator/>
      </w:r>
    </w:p>
  </w:footnote>
  <w:footnote w:type="continuationNotice" w:id="1">
    <w:p w14:paraId="47D36BC8" w14:textId="77777777" w:rsidR="00BC5F69" w:rsidRDefault="00BC5F69">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8312A6"/>
    <w:multiLevelType w:val="hybridMultilevel"/>
    <w:tmpl w:val="169469E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10D72E8D"/>
    <w:multiLevelType w:val="hybridMultilevel"/>
    <w:tmpl w:val="FBDA7006"/>
    <w:lvl w:ilvl="0" w:tplc="20000011">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19FD2D33"/>
    <w:multiLevelType w:val="hybridMultilevel"/>
    <w:tmpl w:val="62FE047C"/>
    <w:lvl w:ilvl="0" w:tplc="96F6F3D2">
      <w:start w:val="5"/>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2AE00EFD"/>
    <w:multiLevelType w:val="hybridMultilevel"/>
    <w:tmpl w:val="628E63C0"/>
    <w:lvl w:ilvl="0" w:tplc="CBF65676">
      <w:start w:val="3"/>
      <w:numFmt w:val="bullet"/>
      <w:lvlText w:val="-"/>
      <w:lvlJc w:val="left"/>
      <w:pPr>
        <w:ind w:left="720" w:hanging="360"/>
      </w:pPr>
      <w:rPr>
        <w:rFonts w:ascii="Arial" w:eastAsia="SimSu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2CE50B30"/>
    <w:multiLevelType w:val="hybridMultilevel"/>
    <w:tmpl w:val="A5B478C8"/>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5" w15:restartNumberingAfterBreak="0">
    <w:nsid w:val="37B13BEF"/>
    <w:multiLevelType w:val="hybridMultilevel"/>
    <w:tmpl w:val="8506A108"/>
    <w:lvl w:ilvl="0" w:tplc="0415000F">
      <w:start w:val="1"/>
      <w:numFmt w:val="decimal"/>
      <w:lvlText w:val="%1."/>
      <w:lvlJc w:val="left"/>
      <w:pPr>
        <w:ind w:left="720" w:hanging="360"/>
      </w:pPr>
      <w:rPr>
        <w:rFonts w:hint="default"/>
      </w:r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37C36C2D"/>
    <w:multiLevelType w:val="multilevel"/>
    <w:tmpl w:val="7F9606E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3AA46647"/>
    <w:multiLevelType w:val="hybridMultilevel"/>
    <w:tmpl w:val="608679F6"/>
    <w:lvl w:ilvl="0" w:tplc="78A864BC">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7316A28"/>
    <w:multiLevelType w:val="hybridMultilevel"/>
    <w:tmpl w:val="8020D1D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21B0AD7"/>
    <w:multiLevelType w:val="hybridMultilevel"/>
    <w:tmpl w:val="DAB268B4"/>
    <w:lvl w:ilvl="0" w:tplc="0D4EE86A">
      <w:start w:val="1"/>
      <w:numFmt w:val="decimal"/>
      <w:lvlText w:val="%1."/>
      <w:lvlJc w:val="left"/>
      <w:pPr>
        <w:ind w:left="930" w:hanging="360"/>
      </w:pPr>
      <w:rPr>
        <w:rFonts w:hint="default"/>
      </w:rPr>
    </w:lvl>
    <w:lvl w:ilvl="1" w:tplc="04090019" w:tentative="1">
      <w:start w:val="1"/>
      <w:numFmt w:val="lowerLetter"/>
      <w:lvlText w:val="%2."/>
      <w:lvlJc w:val="left"/>
      <w:pPr>
        <w:ind w:left="1650" w:hanging="360"/>
      </w:p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11" w15:restartNumberingAfterBreak="0">
    <w:nsid w:val="554801A5"/>
    <w:multiLevelType w:val="hybridMultilevel"/>
    <w:tmpl w:val="F48666A6"/>
    <w:lvl w:ilvl="0" w:tplc="CE70503E">
      <w:start w:val="3"/>
      <w:numFmt w:val="bullet"/>
      <w:lvlText w:val="-"/>
      <w:lvlJc w:val="left"/>
      <w:pPr>
        <w:ind w:left="1080" w:hanging="360"/>
      </w:pPr>
      <w:rPr>
        <w:rFonts w:ascii="Arial" w:eastAsia="SimSun" w:hAnsi="Arial" w:cs="Arial" w:hint="default"/>
        <w:sz w:val="20"/>
      </w:rPr>
    </w:lvl>
    <w:lvl w:ilvl="1" w:tplc="20000003">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12" w15:restartNumberingAfterBreak="0">
    <w:nsid w:val="664539AF"/>
    <w:multiLevelType w:val="hybridMultilevel"/>
    <w:tmpl w:val="7638BCF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num>
  <w:num w:numId="2">
    <w:abstractNumId w:val="9"/>
  </w:num>
  <w:num w:numId="3">
    <w:abstractNumId w:val="5"/>
  </w:num>
  <w:num w:numId="4">
    <w:abstractNumId w:val="7"/>
  </w:num>
  <w:num w:numId="5">
    <w:abstractNumId w:val="1"/>
  </w:num>
  <w:num w:numId="6">
    <w:abstractNumId w:val="8"/>
  </w:num>
  <w:num w:numId="7">
    <w:abstractNumId w:val="4"/>
  </w:num>
  <w:num w:numId="8">
    <w:abstractNumId w:val="6"/>
  </w:num>
  <w:num w:numId="9">
    <w:abstractNumId w:val="3"/>
  </w:num>
  <w:num w:numId="10">
    <w:abstractNumId w:val="10"/>
  </w:num>
  <w:num w:numId="11">
    <w:abstractNumId w:val="11"/>
  </w:num>
  <w:num w:numId="12">
    <w:abstractNumId w:val="0"/>
  </w:num>
  <w:num w:numId="1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oofState w:spelling="clean" w:grammar="clean"/>
  <w:doNotTrackFormatting/>
  <w:defaultTabStop w:val="720"/>
  <w:hyphenationZone w:val="425"/>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2896"/>
    <w:rsid w:val="000005F7"/>
    <w:rsid w:val="00000CCD"/>
    <w:rsid w:val="00000D60"/>
    <w:rsid w:val="0000109D"/>
    <w:rsid w:val="0000146B"/>
    <w:rsid w:val="000014DE"/>
    <w:rsid w:val="000018B1"/>
    <w:rsid w:val="00001EBB"/>
    <w:rsid w:val="00002F21"/>
    <w:rsid w:val="0000388E"/>
    <w:rsid w:val="000040C4"/>
    <w:rsid w:val="00004552"/>
    <w:rsid w:val="00004F33"/>
    <w:rsid w:val="0000580B"/>
    <w:rsid w:val="00005918"/>
    <w:rsid w:val="00005D4A"/>
    <w:rsid w:val="00005DAF"/>
    <w:rsid w:val="00005FB9"/>
    <w:rsid w:val="000060AD"/>
    <w:rsid w:val="00006227"/>
    <w:rsid w:val="0000633C"/>
    <w:rsid w:val="000064B7"/>
    <w:rsid w:val="00007206"/>
    <w:rsid w:val="000075E4"/>
    <w:rsid w:val="00007CAC"/>
    <w:rsid w:val="0001088E"/>
    <w:rsid w:val="00010A56"/>
    <w:rsid w:val="000114B2"/>
    <w:rsid w:val="00011739"/>
    <w:rsid w:val="000120DB"/>
    <w:rsid w:val="00012C1A"/>
    <w:rsid w:val="00012E55"/>
    <w:rsid w:val="00013474"/>
    <w:rsid w:val="0001369A"/>
    <w:rsid w:val="000136FC"/>
    <w:rsid w:val="00013713"/>
    <w:rsid w:val="000137E8"/>
    <w:rsid w:val="00013D43"/>
    <w:rsid w:val="00014728"/>
    <w:rsid w:val="000149D8"/>
    <w:rsid w:val="00014A5A"/>
    <w:rsid w:val="00014B7A"/>
    <w:rsid w:val="00014C4D"/>
    <w:rsid w:val="00014F6E"/>
    <w:rsid w:val="000156DD"/>
    <w:rsid w:val="00016548"/>
    <w:rsid w:val="00016DB1"/>
    <w:rsid w:val="00016F40"/>
    <w:rsid w:val="000171E0"/>
    <w:rsid w:val="000171FD"/>
    <w:rsid w:val="00017842"/>
    <w:rsid w:val="00017B08"/>
    <w:rsid w:val="00022828"/>
    <w:rsid w:val="000232EF"/>
    <w:rsid w:val="000239B0"/>
    <w:rsid w:val="00023D34"/>
    <w:rsid w:val="00024214"/>
    <w:rsid w:val="0002482D"/>
    <w:rsid w:val="0002563B"/>
    <w:rsid w:val="00025E71"/>
    <w:rsid w:val="00026418"/>
    <w:rsid w:val="000265A2"/>
    <w:rsid w:val="000276E0"/>
    <w:rsid w:val="00027E47"/>
    <w:rsid w:val="00030464"/>
    <w:rsid w:val="000310AF"/>
    <w:rsid w:val="0003221F"/>
    <w:rsid w:val="00032A23"/>
    <w:rsid w:val="00032B79"/>
    <w:rsid w:val="0003369D"/>
    <w:rsid w:val="00033963"/>
    <w:rsid w:val="00033A65"/>
    <w:rsid w:val="00034011"/>
    <w:rsid w:val="00034924"/>
    <w:rsid w:val="000351FF"/>
    <w:rsid w:val="00036260"/>
    <w:rsid w:val="00036A63"/>
    <w:rsid w:val="000375DF"/>
    <w:rsid w:val="00037CC2"/>
    <w:rsid w:val="0004057A"/>
    <w:rsid w:val="000408A3"/>
    <w:rsid w:val="00041152"/>
    <w:rsid w:val="0004132A"/>
    <w:rsid w:val="00041737"/>
    <w:rsid w:val="00041CB3"/>
    <w:rsid w:val="00042542"/>
    <w:rsid w:val="000426C6"/>
    <w:rsid w:val="00042C5F"/>
    <w:rsid w:val="000442B8"/>
    <w:rsid w:val="00044581"/>
    <w:rsid w:val="0004519F"/>
    <w:rsid w:val="0004553E"/>
    <w:rsid w:val="00045A8A"/>
    <w:rsid w:val="00046E21"/>
    <w:rsid w:val="00046F6F"/>
    <w:rsid w:val="00047698"/>
    <w:rsid w:val="000505FD"/>
    <w:rsid w:val="00050692"/>
    <w:rsid w:val="00050AD7"/>
    <w:rsid w:val="00050EB5"/>
    <w:rsid w:val="000516DF"/>
    <w:rsid w:val="00054099"/>
    <w:rsid w:val="000543E4"/>
    <w:rsid w:val="00054752"/>
    <w:rsid w:val="00054EC8"/>
    <w:rsid w:val="0005554C"/>
    <w:rsid w:val="00055637"/>
    <w:rsid w:val="00056CDF"/>
    <w:rsid w:val="00057C77"/>
    <w:rsid w:val="00057DD4"/>
    <w:rsid w:val="00060637"/>
    <w:rsid w:val="0006086C"/>
    <w:rsid w:val="0006125E"/>
    <w:rsid w:val="000619A2"/>
    <w:rsid w:val="00062029"/>
    <w:rsid w:val="000620FD"/>
    <w:rsid w:val="000628E0"/>
    <w:rsid w:val="00063011"/>
    <w:rsid w:val="000632C2"/>
    <w:rsid w:val="000634DE"/>
    <w:rsid w:val="00063B41"/>
    <w:rsid w:val="000640AE"/>
    <w:rsid w:val="00064B35"/>
    <w:rsid w:val="00064E50"/>
    <w:rsid w:val="00065132"/>
    <w:rsid w:val="000655CF"/>
    <w:rsid w:val="00065A7D"/>
    <w:rsid w:val="00066272"/>
    <w:rsid w:val="00066EEB"/>
    <w:rsid w:val="00067CB0"/>
    <w:rsid w:val="00067EE6"/>
    <w:rsid w:val="000700AC"/>
    <w:rsid w:val="000704FA"/>
    <w:rsid w:val="000715BD"/>
    <w:rsid w:val="000715F5"/>
    <w:rsid w:val="00071A6F"/>
    <w:rsid w:val="00071DFD"/>
    <w:rsid w:val="00072811"/>
    <w:rsid w:val="00072A49"/>
    <w:rsid w:val="00072CF9"/>
    <w:rsid w:val="00072D31"/>
    <w:rsid w:val="00073616"/>
    <w:rsid w:val="00073744"/>
    <w:rsid w:val="000744AA"/>
    <w:rsid w:val="000754C6"/>
    <w:rsid w:val="00075527"/>
    <w:rsid w:val="00075BC3"/>
    <w:rsid w:val="00075BD8"/>
    <w:rsid w:val="00076947"/>
    <w:rsid w:val="00076A92"/>
    <w:rsid w:val="00076E95"/>
    <w:rsid w:val="00077D74"/>
    <w:rsid w:val="0008031B"/>
    <w:rsid w:val="00081312"/>
    <w:rsid w:val="0008149E"/>
    <w:rsid w:val="0008179A"/>
    <w:rsid w:val="000819F5"/>
    <w:rsid w:val="00081E7D"/>
    <w:rsid w:val="00082859"/>
    <w:rsid w:val="00082ADA"/>
    <w:rsid w:val="000837CC"/>
    <w:rsid w:val="00084644"/>
    <w:rsid w:val="00084B86"/>
    <w:rsid w:val="000852EE"/>
    <w:rsid w:val="00085E56"/>
    <w:rsid w:val="00086ACD"/>
    <w:rsid w:val="00087190"/>
    <w:rsid w:val="00087901"/>
    <w:rsid w:val="00087B2E"/>
    <w:rsid w:val="00090CB4"/>
    <w:rsid w:val="00091B31"/>
    <w:rsid w:val="00091D4A"/>
    <w:rsid w:val="00091F56"/>
    <w:rsid w:val="00092A3D"/>
    <w:rsid w:val="0009374C"/>
    <w:rsid w:val="00093B87"/>
    <w:rsid w:val="00094637"/>
    <w:rsid w:val="00094ADD"/>
    <w:rsid w:val="00094BBA"/>
    <w:rsid w:val="00095439"/>
    <w:rsid w:val="000954BA"/>
    <w:rsid w:val="00096CFC"/>
    <w:rsid w:val="0009712D"/>
    <w:rsid w:val="00097BAC"/>
    <w:rsid w:val="000A023D"/>
    <w:rsid w:val="000A05E5"/>
    <w:rsid w:val="000A0779"/>
    <w:rsid w:val="000A0799"/>
    <w:rsid w:val="000A0C40"/>
    <w:rsid w:val="000A16BB"/>
    <w:rsid w:val="000A1B64"/>
    <w:rsid w:val="000A2045"/>
    <w:rsid w:val="000A22FF"/>
    <w:rsid w:val="000A291A"/>
    <w:rsid w:val="000A3384"/>
    <w:rsid w:val="000A43DF"/>
    <w:rsid w:val="000A482A"/>
    <w:rsid w:val="000A54B0"/>
    <w:rsid w:val="000A5508"/>
    <w:rsid w:val="000A55BE"/>
    <w:rsid w:val="000A561A"/>
    <w:rsid w:val="000A6E32"/>
    <w:rsid w:val="000A725F"/>
    <w:rsid w:val="000A77D4"/>
    <w:rsid w:val="000B223C"/>
    <w:rsid w:val="000B2C38"/>
    <w:rsid w:val="000B2CB0"/>
    <w:rsid w:val="000B3D7F"/>
    <w:rsid w:val="000B421A"/>
    <w:rsid w:val="000B461A"/>
    <w:rsid w:val="000B5192"/>
    <w:rsid w:val="000B51A2"/>
    <w:rsid w:val="000B5DFB"/>
    <w:rsid w:val="000B62BD"/>
    <w:rsid w:val="000C1C8E"/>
    <w:rsid w:val="000C1E34"/>
    <w:rsid w:val="000C1EA9"/>
    <w:rsid w:val="000C23A2"/>
    <w:rsid w:val="000C24CD"/>
    <w:rsid w:val="000C2683"/>
    <w:rsid w:val="000C273E"/>
    <w:rsid w:val="000C2CFC"/>
    <w:rsid w:val="000C3153"/>
    <w:rsid w:val="000C35E5"/>
    <w:rsid w:val="000C375D"/>
    <w:rsid w:val="000C395E"/>
    <w:rsid w:val="000C3CB6"/>
    <w:rsid w:val="000C3ECB"/>
    <w:rsid w:val="000C4413"/>
    <w:rsid w:val="000C4708"/>
    <w:rsid w:val="000C50E8"/>
    <w:rsid w:val="000C5234"/>
    <w:rsid w:val="000C5C54"/>
    <w:rsid w:val="000C5D44"/>
    <w:rsid w:val="000C6C37"/>
    <w:rsid w:val="000C6F29"/>
    <w:rsid w:val="000D0810"/>
    <w:rsid w:val="000D0D38"/>
    <w:rsid w:val="000D11AC"/>
    <w:rsid w:val="000D1B93"/>
    <w:rsid w:val="000D1C2C"/>
    <w:rsid w:val="000D1D4F"/>
    <w:rsid w:val="000D1E7E"/>
    <w:rsid w:val="000D20F3"/>
    <w:rsid w:val="000D21B8"/>
    <w:rsid w:val="000D28CB"/>
    <w:rsid w:val="000D2EBC"/>
    <w:rsid w:val="000D3B2A"/>
    <w:rsid w:val="000D3DDB"/>
    <w:rsid w:val="000D55A9"/>
    <w:rsid w:val="000D55AA"/>
    <w:rsid w:val="000D5759"/>
    <w:rsid w:val="000D6008"/>
    <w:rsid w:val="000D616E"/>
    <w:rsid w:val="000D6F6B"/>
    <w:rsid w:val="000D70FB"/>
    <w:rsid w:val="000D75FD"/>
    <w:rsid w:val="000D7F08"/>
    <w:rsid w:val="000E0232"/>
    <w:rsid w:val="000E1513"/>
    <w:rsid w:val="000E1B0B"/>
    <w:rsid w:val="000E230A"/>
    <w:rsid w:val="000E2BCD"/>
    <w:rsid w:val="000E2E52"/>
    <w:rsid w:val="000E3267"/>
    <w:rsid w:val="000E3417"/>
    <w:rsid w:val="000E3B2A"/>
    <w:rsid w:val="000E3C3E"/>
    <w:rsid w:val="000E40EE"/>
    <w:rsid w:val="000E4646"/>
    <w:rsid w:val="000E4C1A"/>
    <w:rsid w:val="000E558B"/>
    <w:rsid w:val="000E5BB1"/>
    <w:rsid w:val="000E5C0E"/>
    <w:rsid w:val="000E62DB"/>
    <w:rsid w:val="000E64B6"/>
    <w:rsid w:val="000E6A2D"/>
    <w:rsid w:val="000F0C44"/>
    <w:rsid w:val="000F1B7D"/>
    <w:rsid w:val="000F30B8"/>
    <w:rsid w:val="000F4BCE"/>
    <w:rsid w:val="000F577B"/>
    <w:rsid w:val="000F58D7"/>
    <w:rsid w:val="000F5FB8"/>
    <w:rsid w:val="000F6616"/>
    <w:rsid w:val="000F6DCF"/>
    <w:rsid w:val="000F79EE"/>
    <w:rsid w:val="000F7ABF"/>
    <w:rsid w:val="00100C03"/>
    <w:rsid w:val="00100C4A"/>
    <w:rsid w:val="0010108E"/>
    <w:rsid w:val="00101347"/>
    <w:rsid w:val="001015B0"/>
    <w:rsid w:val="001036CE"/>
    <w:rsid w:val="001037B0"/>
    <w:rsid w:val="001041C8"/>
    <w:rsid w:val="00104A07"/>
    <w:rsid w:val="0010505F"/>
    <w:rsid w:val="00105318"/>
    <w:rsid w:val="001058F0"/>
    <w:rsid w:val="00106CC1"/>
    <w:rsid w:val="00110650"/>
    <w:rsid w:val="00110F64"/>
    <w:rsid w:val="001136B8"/>
    <w:rsid w:val="001137CB"/>
    <w:rsid w:val="0011405B"/>
    <w:rsid w:val="00114463"/>
    <w:rsid w:val="001144DB"/>
    <w:rsid w:val="00114696"/>
    <w:rsid w:val="001147C6"/>
    <w:rsid w:val="00114EF3"/>
    <w:rsid w:val="0011531E"/>
    <w:rsid w:val="00115770"/>
    <w:rsid w:val="00115F98"/>
    <w:rsid w:val="00117574"/>
    <w:rsid w:val="001177DB"/>
    <w:rsid w:val="0011796B"/>
    <w:rsid w:val="0011796F"/>
    <w:rsid w:val="001179B7"/>
    <w:rsid w:val="00117FCF"/>
    <w:rsid w:val="00120516"/>
    <w:rsid w:val="00120A00"/>
    <w:rsid w:val="0012121C"/>
    <w:rsid w:val="00121767"/>
    <w:rsid w:val="00121E98"/>
    <w:rsid w:val="00122658"/>
    <w:rsid w:val="00122A75"/>
    <w:rsid w:val="00122AD1"/>
    <w:rsid w:val="00124116"/>
    <w:rsid w:val="00124535"/>
    <w:rsid w:val="0012531E"/>
    <w:rsid w:val="00125320"/>
    <w:rsid w:val="0012554C"/>
    <w:rsid w:val="00126EF7"/>
    <w:rsid w:val="00127676"/>
    <w:rsid w:val="00130543"/>
    <w:rsid w:val="00130B3F"/>
    <w:rsid w:val="00131249"/>
    <w:rsid w:val="001317CF"/>
    <w:rsid w:val="00132042"/>
    <w:rsid w:val="00132331"/>
    <w:rsid w:val="001327B6"/>
    <w:rsid w:val="001333C7"/>
    <w:rsid w:val="00134415"/>
    <w:rsid w:val="001345D2"/>
    <w:rsid w:val="00134D7B"/>
    <w:rsid w:val="001350FB"/>
    <w:rsid w:val="00135556"/>
    <w:rsid w:val="001356B7"/>
    <w:rsid w:val="00135C86"/>
    <w:rsid w:val="001362C6"/>
    <w:rsid w:val="00136C87"/>
    <w:rsid w:val="0014020B"/>
    <w:rsid w:val="00140DFD"/>
    <w:rsid w:val="001417DA"/>
    <w:rsid w:val="00141DDB"/>
    <w:rsid w:val="0014288E"/>
    <w:rsid w:val="00142B5D"/>
    <w:rsid w:val="00142C93"/>
    <w:rsid w:val="00143465"/>
    <w:rsid w:val="00143519"/>
    <w:rsid w:val="00143BF6"/>
    <w:rsid w:val="00144560"/>
    <w:rsid w:val="0014539B"/>
    <w:rsid w:val="00145550"/>
    <w:rsid w:val="0014605B"/>
    <w:rsid w:val="00146273"/>
    <w:rsid w:val="0014736F"/>
    <w:rsid w:val="00147E67"/>
    <w:rsid w:val="00147FC0"/>
    <w:rsid w:val="00150710"/>
    <w:rsid w:val="0015140A"/>
    <w:rsid w:val="001514A9"/>
    <w:rsid w:val="001525AE"/>
    <w:rsid w:val="00152C37"/>
    <w:rsid w:val="00152DD8"/>
    <w:rsid w:val="00152EAE"/>
    <w:rsid w:val="001536D4"/>
    <w:rsid w:val="001537CF"/>
    <w:rsid w:val="0015397A"/>
    <w:rsid w:val="00154032"/>
    <w:rsid w:val="00155291"/>
    <w:rsid w:val="00155531"/>
    <w:rsid w:val="00155A2D"/>
    <w:rsid w:val="00155D5A"/>
    <w:rsid w:val="00156588"/>
    <w:rsid w:val="001565A9"/>
    <w:rsid w:val="001568B7"/>
    <w:rsid w:val="0015790C"/>
    <w:rsid w:val="00157A6B"/>
    <w:rsid w:val="00157EB5"/>
    <w:rsid w:val="0016015A"/>
    <w:rsid w:val="00160C15"/>
    <w:rsid w:val="00160CF9"/>
    <w:rsid w:val="00161208"/>
    <w:rsid w:val="001616CC"/>
    <w:rsid w:val="00162C17"/>
    <w:rsid w:val="00163A96"/>
    <w:rsid w:val="00163D69"/>
    <w:rsid w:val="00163F1F"/>
    <w:rsid w:val="00164219"/>
    <w:rsid w:val="00164635"/>
    <w:rsid w:val="00164903"/>
    <w:rsid w:val="00164CFC"/>
    <w:rsid w:val="00164F62"/>
    <w:rsid w:val="0016588D"/>
    <w:rsid w:val="00166220"/>
    <w:rsid w:val="001670A9"/>
    <w:rsid w:val="001701B5"/>
    <w:rsid w:val="001704BC"/>
    <w:rsid w:val="001704C6"/>
    <w:rsid w:val="00170D8A"/>
    <w:rsid w:val="001718A6"/>
    <w:rsid w:val="00171A54"/>
    <w:rsid w:val="00171C0C"/>
    <w:rsid w:val="00172B92"/>
    <w:rsid w:val="00173F4D"/>
    <w:rsid w:val="0017410D"/>
    <w:rsid w:val="0017548D"/>
    <w:rsid w:val="001759CE"/>
    <w:rsid w:val="001759FE"/>
    <w:rsid w:val="00175B6A"/>
    <w:rsid w:val="00175BF3"/>
    <w:rsid w:val="00176493"/>
    <w:rsid w:val="0017656B"/>
    <w:rsid w:val="001770AC"/>
    <w:rsid w:val="0017792C"/>
    <w:rsid w:val="00177DCE"/>
    <w:rsid w:val="0018079F"/>
    <w:rsid w:val="00180927"/>
    <w:rsid w:val="00181459"/>
    <w:rsid w:val="00181535"/>
    <w:rsid w:val="0018227D"/>
    <w:rsid w:val="0018421B"/>
    <w:rsid w:val="001842A7"/>
    <w:rsid w:val="00184CC9"/>
    <w:rsid w:val="001851B0"/>
    <w:rsid w:val="001855C7"/>
    <w:rsid w:val="00185D03"/>
    <w:rsid w:val="0018753B"/>
    <w:rsid w:val="00187713"/>
    <w:rsid w:val="00187733"/>
    <w:rsid w:val="00187961"/>
    <w:rsid w:val="00190042"/>
    <w:rsid w:val="0019027C"/>
    <w:rsid w:val="00190426"/>
    <w:rsid w:val="00190D9B"/>
    <w:rsid w:val="00190E7C"/>
    <w:rsid w:val="0019144C"/>
    <w:rsid w:val="001915AB"/>
    <w:rsid w:val="00191617"/>
    <w:rsid w:val="00193875"/>
    <w:rsid w:val="00193A69"/>
    <w:rsid w:val="00194083"/>
    <w:rsid w:val="001951B4"/>
    <w:rsid w:val="0019604C"/>
    <w:rsid w:val="00196579"/>
    <w:rsid w:val="00197118"/>
    <w:rsid w:val="00197443"/>
    <w:rsid w:val="0019760F"/>
    <w:rsid w:val="0019773C"/>
    <w:rsid w:val="001A00A1"/>
    <w:rsid w:val="001A128A"/>
    <w:rsid w:val="001A1361"/>
    <w:rsid w:val="001A13B4"/>
    <w:rsid w:val="001A1AEF"/>
    <w:rsid w:val="001A2941"/>
    <w:rsid w:val="001A2A61"/>
    <w:rsid w:val="001A3240"/>
    <w:rsid w:val="001A3485"/>
    <w:rsid w:val="001A4403"/>
    <w:rsid w:val="001A4A9B"/>
    <w:rsid w:val="001A4CBE"/>
    <w:rsid w:val="001A513D"/>
    <w:rsid w:val="001A5AD9"/>
    <w:rsid w:val="001A5BFF"/>
    <w:rsid w:val="001A60AC"/>
    <w:rsid w:val="001A7491"/>
    <w:rsid w:val="001B0388"/>
    <w:rsid w:val="001B0868"/>
    <w:rsid w:val="001B0970"/>
    <w:rsid w:val="001B0A5E"/>
    <w:rsid w:val="001B0DAD"/>
    <w:rsid w:val="001B14C9"/>
    <w:rsid w:val="001B2036"/>
    <w:rsid w:val="001B2843"/>
    <w:rsid w:val="001B2AA1"/>
    <w:rsid w:val="001B30D3"/>
    <w:rsid w:val="001B31A6"/>
    <w:rsid w:val="001B3A36"/>
    <w:rsid w:val="001B41B1"/>
    <w:rsid w:val="001B48D0"/>
    <w:rsid w:val="001B525D"/>
    <w:rsid w:val="001B56A0"/>
    <w:rsid w:val="001B60B4"/>
    <w:rsid w:val="001B619F"/>
    <w:rsid w:val="001B6922"/>
    <w:rsid w:val="001B7B6D"/>
    <w:rsid w:val="001C02C0"/>
    <w:rsid w:val="001C150F"/>
    <w:rsid w:val="001C1890"/>
    <w:rsid w:val="001C2122"/>
    <w:rsid w:val="001C2252"/>
    <w:rsid w:val="001C25F9"/>
    <w:rsid w:val="001C28D2"/>
    <w:rsid w:val="001C28D7"/>
    <w:rsid w:val="001C46E3"/>
    <w:rsid w:val="001C4CB2"/>
    <w:rsid w:val="001C4FFC"/>
    <w:rsid w:val="001C57C6"/>
    <w:rsid w:val="001C6055"/>
    <w:rsid w:val="001C74CB"/>
    <w:rsid w:val="001D0051"/>
    <w:rsid w:val="001D04EA"/>
    <w:rsid w:val="001D07BB"/>
    <w:rsid w:val="001D0DCF"/>
    <w:rsid w:val="001D1F4F"/>
    <w:rsid w:val="001D2241"/>
    <w:rsid w:val="001D3034"/>
    <w:rsid w:val="001D3061"/>
    <w:rsid w:val="001D3105"/>
    <w:rsid w:val="001D310B"/>
    <w:rsid w:val="001D32C1"/>
    <w:rsid w:val="001D497B"/>
    <w:rsid w:val="001D4BF8"/>
    <w:rsid w:val="001D5C10"/>
    <w:rsid w:val="001D5C32"/>
    <w:rsid w:val="001D5F26"/>
    <w:rsid w:val="001D6330"/>
    <w:rsid w:val="001D6BB2"/>
    <w:rsid w:val="001D758D"/>
    <w:rsid w:val="001D75D5"/>
    <w:rsid w:val="001D7659"/>
    <w:rsid w:val="001D7DD4"/>
    <w:rsid w:val="001E01C8"/>
    <w:rsid w:val="001E03C3"/>
    <w:rsid w:val="001E0595"/>
    <w:rsid w:val="001E085E"/>
    <w:rsid w:val="001E09BD"/>
    <w:rsid w:val="001E1748"/>
    <w:rsid w:val="001E1818"/>
    <w:rsid w:val="001E19AF"/>
    <w:rsid w:val="001E1B26"/>
    <w:rsid w:val="001E1F6D"/>
    <w:rsid w:val="001E1FB9"/>
    <w:rsid w:val="001E2991"/>
    <w:rsid w:val="001E2E54"/>
    <w:rsid w:val="001E3468"/>
    <w:rsid w:val="001E38AB"/>
    <w:rsid w:val="001E3B11"/>
    <w:rsid w:val="001E3E01"/>
    <w:rsid w:val="001E47C2"/>
    <w:rsid w:val="001E4AC0"/>
    <w:rsid w:val="001E59F2"/>
    <w:rsid w:val="001E6095"/>
    <w:rsid w:val="001E6185"/>
    <w:rsid w:val="001E61DB"/>
    <w:rsid w:val="001E649F"/>
    <w:rsid w:val="001E6CE2"/>
    <w:rsid w:val="001E7A35"/>
    <w:rsid w:val="001E7B96"/>
    <w:rsid w:val="001E7D38"/>
    <w:rsid w:val="001F05B2"/>
    <w:rsid w:val="001F0FEF"/>
    <w:rsid w:val="001F1EFD"/>
    <w:rsid w:val="001F2FF4"/>
    <w:rsid w:val="001F31DC"/>
    <w:rsid w:val="001F3253"/>
    <w:rsid w:val="001F3DF5"/>
    <w:rsid w:val="001F450C"/>
    <w:rsid w:val="001F450E"/>
    <w:rsid w:val="001F4838"/>
    <w:rsid w:val="001F4935"/>
    <w:rsid w:val="001F4CA5"/>
    <w:rsid w:val="001F4CAF"/>
    <w:rsid w:val="001F5C42"/>
    <w:rsid w:val="001F5DF8"/>
    <w:rsid w:val="001F615C"/>
    <w:rsid w:val="001F6522"/>
    <w:rsid w:val="001F74B0"/>
    <w:rsid w:val="001F752B"/>
    <w:rsid w:val="001F7717"/>
    <w:rsid w:val="001F771B"/>
    <w:rsid w:val="0020043A"/>
    <w:rsid w:val="0020091C"/>
    <w:rsid w:val="00200E7B"/>
    <w:rsid w:val="00200F54"/>
    <w:rsid w:val="00201759"/>
    <w:rsid w:val="00201772"/>
    <w:rsid w:val="002019D2"/>
    <w:rsid w:val="00201FC1"/>
    <w:rsid w:val="0020406F"/>
    <w:rsid w:val="00204169"/>
    <w:rsid w:val="0020512D"/>
    <w:rsid w:val="00205AAA"/>
    <w:rsid w:val="0020636B"/>
    <w:rsid w:val="002068B1"/>
    <w:rsid w:val="00206A92"/>
    <w:rsid w:val="00206FEF"/>
    <w:rsid w:val="002077A8"/>
    <w:rsid w:val="002102AD"/>
    <w:rsid w:val="00210F57"/>
    <w:rsid w:val="002118ED"/>
    <w:rsid w:val="00211B0C"/>
    <w:rsid w:val="00212179"/>
    <w:rsid w:val="00212516"/>
    <w:rsid w:val="00212AC9"/>
    <w:rsid w:val="00212B89"/>
    <w:rsid w:val="00213331"/>
    <w:rsid w:val="002137C3"/>
    <w:rsid w:val="00213890"/>
    <w:rsid w:val="0021422A"/>
    <w:rsid w:val="00214902"/>
    <w:rsid w:val="00214E46"/>
    <w:rsid w:val="00215049"/>
    <w:rsid w:val="002154F7"/>
    <w:rsid w:val="002159CB"/>
    <w:rsid w:val="00215DCE"/>
    <w:rsid w:val="0021692C"/>
    <w:rsid w:val="002170F5"/>
    <w:rsid w:val="0021743C"/>
    <w:rsid w:val="00217DDE"/>
    <w:rsid w:val="00220152"/>
    <w:rsid w:val="00220513"/>
    <w:rsid w:val="00220BC5"/>
    <w:rsid w:val="00220FAA"/>
    <w:rsid w:val="0022160D"/>
    <w:rsid w:val="00221627"/>
    <w:rsid w:val="002219B9"/>
    <w:rsid w:val="00222285"/>
    <w:rsid w:val="002223EC"/>
    <w:rsid w:val="002230AD"/>
    <w:rsid w:val="0022369C"/>
    <w:rsid w:val="00223C2B"/>
    <w:rsid w:val="00224A5E"/>
    <w:rsid w:val="00224CB0"/>
    <w:rsid w:val="002251D0"/>
    <w:rsid w:val="002259C1"/>
    <w:rsid w:val="00226160"/>
    <w:rsid w:val="00227330"/>
    <w:rsid w:val="002279B8"/>
    <w:rsid w:val="0023007D"/>
    <w:rsid w:val="002308F7"/>
    <w:rsid w:val="00230B3C"/>
    <w:rsid w:val="00231179"/>
    <w:rsid w:val="0023196A"/>
    <w:rsid w:val="00232EA3"/>
    <w:rsid w:val="00232F5B"/>
    <w:rsid w:val="00233674"/>
    <w:rsid w:val="00233978"/>
    <w:rsid w:val="002343A9"/>
    <w:rsid w:val="00234CA2"/>
    <w:rsid w:val="00234D45"/>
    <w:rsid w:val="00234EDB"/>
    <w:rsid w:val="0023516F"/>
    <w:rsid w:val="00235530"/>
    <w:rsid w:val="00235CB8"/>
    <w:rsid w:val="0023607A"/>
    <w:rsid w:val="00236855"/>
    <w:rsid w:val="00236ED3"/>
    <w:rsid w:val="00237118"/>
    <w:rsid w:val="002372C8"/>
    <w:rsid w:val="00240474"/>
    <w:rsid w:val="00240C75"/>
    <w:rsid w:val="002410A8"/>
    <w:rsid w:val="002414B4"/>
    <w:rsid w:val="002414C2"/>
    <w:rsid w:val="00241FAF"/>
    <w:rsid w:val="00242667"/>
    <w:rsid w:val="00242A47"/>
    <w:rsid w:val="00242B51"/>
    <w:rsid w:val="002430AF"/>
    <w:rsid w:val="002432D9"/>
    <w:rsid w:val="002434C1"/>
    <w:rsid w:val="00243BEC"/>
    <w:rsid w:val="0024445D"/>
    <w:rsid w:val="002445A5"/>
    <w:rsid w:val="0024470E"/>
    <w:rsid w:val="002447AD"/>
    <w:rsid w:val="002451C2"/>
    <w:rsid w:val="002451DB"/>
    <w:rsid w:val="0024570C"/>
    <w:rsid w:val="00245B90"/>
    <w:rsid w:val="00246209"/>
    <w:rsid w:val="00246431"/>
    <w:rsid w:val="002468A0"/>
    <w:rsid w:val="0024780B"/>
    <w:rsid w:val="00247929"/>
    <w:rsid w:val="002503BB"/>
    <w:rsid w:val="002509D2"/>
    <w:rsid w:val="00250C53"/>
    <w:rsid w:val="00250FD5"/>
    <w:rsid w:val="0025155A"/>
    <w:rsid w:val="002517DA"/>
    <w:rsid w:val="0025219C"/>
    <w:rsid w:val="0025271E"/>
    <w:rsid w:val="002527FD"/>
    <w:rsid w:val="00252D8F"/>
    <w:rsid w:val="002535AD"/>
    <w:rsid w:val="002538A4"/>
    <w:rsid w:val="002548BC"/>
    <w:rsid w:val="0025494B"/>
    <w:rsid w:val="00255197"/>
    <w:rsid w:val="002554B2"/>
    <w:rsid w:val="00255CDD"/>
    <w:rsid w:val="002561E6"/>
    <w:rsid w:val="002566FC"/>
    <w:rsid w:val="00256732"/>
    <w:rsid w:val="002571B8"/>
    <w:rsid w:val="00257357"/>
    <w:rsid w:val="002574AC"/>
    <w:rsid w:val="00260CED"/>
    <w:rsid w:val="00261402"/>
    <w:rsid w:val="002618CD"/>
    <w:rsid w:val="00261B60"/>
    <w:rsid w:val="0026304B"/>
    <w:rsid w:val="002650DA"/>
    <w:rsid w:val="00267AA7"/>
    <w:rsid w:val="0027033C"/>
    <w:rsid w:val="00270354"/>
    <w:rsid w:val="00270399"/>
    <w:rsid w:val="0027047F"/>
    <w:rsid w:val="00270665"/>
    <w:rsid w:val="002706D9"/>
    <w:rsid w:val="00270A11"/>
    <w:rsid w:val="00272D4D"/>
    <w:rsid w:val="00273AA4"/>
    <w:rsid w:val="00274046"/>
    <w:rsid w:val="00275200"/>
    <w:rsid w:val="00275F1B"/>
    <w:rsid w:val="00276376"/>
    <w:rsid w:val="002766CC"/>
    <w:rsid w:val="002769D9"/>
    <w:rsid w:val="00281172"/>
    <w:rsid w:val="00281C38"/>
    <w:rsid w:val="002821D5"/>
    <w:rsid w:val="0028269F"/>
    <w:rsid w:val="00282C69"/>
    <w:rsid w:val="00282DF8"/>
    <w:rsid w:val="00283752"/>
    <w:rsid w:val="00283C7B"/>
    <w:rsid w:val="00283C8B"/>
    <w:rsid w:val="00283FC7"/>
    <w:rsid w:val="00283FCD"/>
    <w:rsid w:val="00284F59"/>
    <w:rsid w:val="002852D0"/>
    <w:rsid w:val="002856B2"/>
    <w:rsid w:val="00286DED"/>
    <w:rsid w:val="002871BE"/>
    <w:rsid w:val="00287902"/>
    <w:rsid w:val="00287F89"/>
    <w:rsid w:val="00290082"/>
    <w:rsid w:val="0029038C"/>
    <w:rsid w:val="00290641"/>
    <w:rsid w:val="00290E20"/>
    <w:rsid w:val="0029250B"/>
    <w:rsid w:val="00292691"/>
    <w:rsid w:val="00292CB1"/>
    <w:rsid w:val="0029379B"/>
    <w:rsid w:val="00293E28"/>
    <w:rsid w:val="00293F4F"/>
    <w:rsid w:val="00294F9F"/>
    <w:rsid w:val="00295483"/>
    <w:rsid w:val="00295CAE"/>
    <w:rsid w:val="002975F9"/>
    <w:rsid w:val="002A0863"/>
    <w:rsid w:val="002A14E0"/>
    <w:rsid w:val="002A22B6"/>
    <w:rsid w:val="002A244D"/>
    <w:rsid w:val="002A31C9"/>
    <w:rsid w:val="002A3E37"/>
    <w:rsid w:val="002A3F38"/>
    <w:rsid w:val="002A46FC"/>
    <w:rsid w:val="002A53E5"/>
    <w:rsid w:val="002A5452"/>
    <w:rsid w:val="002A6195"/>
    <w:rsid w:val="002A6229"/>
    <w:rsid w:val="002A70B6"/>
    <w:rsid w:val="002A72E0"/>
    <w:rsid w:val="002A7CB9"/>
    <w:rsid w:val="002A7D37"/>
    <w:rsid w:val="002A7F6F"/>
    <w:rsid w:val="002B036B"/>
    <w:rsid w:val="002B0AB2"/>
    <w:rsid w:val="002B1876"/>
    <w:rsid w:val="002B1976"/>
    <w:rsid w:val="002B1B20"/>
    <w:rsid w:val="002B2232"/>
    <w:rsid w:val="002B29B6"/>
    <w:rsid w:val="002B2F4F"/>
    <w:rsid w:val="002B35B5"/>
    <w:rsid w:val="002B445E"/>
    <w:rsid w:val="002B50AB"/>
    <w:rsid w:val="002B68CE"/>
    <w:rsid w:val="002B6ECA"/>
    <w:rsid w:val="002B72EC"/>
    <w:rsid w:val="002B7ACC"/>
    <w:rsid w:val="002C092C"/>
    <w:rsid w:val="002C1412"/>
    <w:rsid w:val="002C18A4"/>
    <w:rsid w:val="002C1EB9"/>
    <w:rsid w:val="002C28EA"/>
    <w:rsid w:val="002C2D80"/>
    <w:rsid w:val="002C3C56"/>
    <w:rsid w:val="002C3E66"/>
    <w:rsid w:val="002C462B"/>
    <w:rsid w:val="002C497B"/>
    <w:rsid w:val="002C4C07"/>
    <w:rsid w:val="002C51DE"/>
    <w:rsid w:val="002C58BC"/>
    <w:rsid w:val="002C5BC4"/>
    <w:rsid w:val="002C61E6"/>
    <w:rsid w:val="002C61EB"/>
    <w:rsid w:val="002C7163"/>
    <w:rsid w:val="002C7752"/>
    <w:rsid w:val="002C7C67"/>
    <w:rsid w:val="002D048F"/>
    <w:rsid w:val="002D07EC"/>
    <w:rsid w:val="002D0F50"/>
    <w:rsid w:val="002D18A4"/>
    <w:rsid w:val="002D19A1"/>
    <w:rsid w:val="002D1E5C"/>
    <w:rsid w:val="002D1FFD"/>
    <w:rsid w:val="002D269A"/>
    <w:rsid w:val="002D27F4"/>
    <w:rsid w:val="002D3676"/>
    <w:rsid w:val="002D3739"/>
    <w:rsid w:val="002D38C9"/>
    <w:rsid w:val="002D3B0D"/>
    <w:rsid w:val="002D4272"/>
    <w:rsid w:val="002D433C"/>
    <w:rsid w:val="002D4C26"/>
    <w:rsid w:val="002D5861"/>
    <w:rsid w:val="002D5D9E"/>
    <w:rsid w:val="002D6CEC"/>
    <w:rsid w:val="002D6ED6"/>
    <w:rsid w:val="002D74B9"/>
    <w:rsid w:val="002D7B0F"/>
    <w:rsid w:val="002E0362"/>
    <w:rsid w:val="002E0BF8"/>
    <w:rsid w:val="002E13A7"/>
    <w:rsid w:val="002E21FE"/>
    <w:rsid w:val="002E28EC"/>
    <w:rsid w:val="002E2F0F"/>
    <w:rsid w:val="002E383C"/>
    <w:rsid w:val="002E44DC"/>
    <w:rsid w:val="002E4C1B"/>
    <w:rsid w:val="002E4C4E"/>
    <w:rsid w:val="002E4E8B"/>
    <w:rsid w:val="002E52F3"/>
    <w:rsid w:val="002E538D"/>
    <w:rsid w:val="002E55C9"/>
    <w:rsid w:val="002E6552"/>
    <w:rsid w:val="002E710E"/>
    <w:rsid w:val="002E742D"/>
    <w:rsid w:val="002E7E9B"/>
    <w:rsid w:val="002E7FD6"/>
    <w:rsid w:val="002F0FC5"/>
    <w:rsid w:val="002F118D"/>
    <w:rsid w:val="002F20AB"/>
    <w:rsid w:val="002F212F"/>
    <w:rsid w:val="002F274A"/>
    <w:rsid w:val="002F2780"/>
    <w:rsid w:val="002F2954"/>
    <w:rsid w:val="002F29FA"/>
    <w:rsid w:val="002F2FC9"/>
    <w:rsid w:val="002F34FB"/>
    <w:rsid w:val="002F412D"/>
    <w:rsid w:val="002F4613"/>
    <w:rsid w:val="002F5290"/>
    <w:rsid w:val="002F5D4D"/>
    <w:rsid w:val="002F60D9"/>
    <w:rsid w:val="002F6B97"/>
    <w:rsid w:val="002F7014"/>
    <w:rsid w:val="002F7038"/>
    <w:rsid w:val="002F7147"/>
    <w:rsid w:val="002F7393"/>
    <w:rsid w:val="003002AF"/>
    <w:rsid w:val="003008DB"/>
    <w:rsid w:val="00300DD7"/>
    <w:rsid w:val="00301675"/>
    <w:rsid w:val="00301CDF"/>
    <w:rsid w:val="00302188"/>
    <w:rsid w:val="0030248E"/>
    <w:rsid w:val="003037D8"/>
    <w:rsid w:val="003045E3"/>
    <w:rsid w:val="003052AC"/>
    <w:rsid w:val="00306BCD"/>
    <w:rsid w:val="00306CAE"/>
    <w:rsid w:val="00311FE6"/>
    <w:rsid w:val="003121A2"/>
    <w:rsid w:val="00312DAC"/>
    <w:rsid w:val="00313705"/>
    <w:rsid w:val="00313FC1"/>
    <w:rsid w:val="003148E7"/>
    <w:rsid w:val="00314B74"/>
    <w:rsid w:val="003150CA"/>
    <w:rsid w:val="003153EB"/>
    <w:rsid w:val="0031573E"/>
    <w:rsid w:val="00315774"/>
    <w:rsid w:val="00315EB8"/>
    <w:rsid w:val="00317043"/>
    <w:rsid w:val="00320B05"/>
    <w:rsid w:val="00320DDD"/>
    <w:rsid w:val="00321A1B"/>
    <w:rsid w:val="00321A76"/>
    <w:rsid w:val="00321FB7"/>
    <w:rsid w:val="00322907"/>
    <w:rsid w:val="00322BEC"/>
    <w:rsid w:val="00323494"/>
    <w:rsid w:val="00323D59"/>
    <w:rsid w:val="003245D6"/>
    <w:rsid w:val="00324DD7"/>
    <w:rsid w:val="00324F10"/>
    <w:rsid w:val="0032594F"/>
    <w:rsid w:val="00326428"/>
    <w:rsid w:val="003268F9"/>
    <w:rsid w:val="003274C3"/>
    <w:rsid w:val="00327F38"/>
    <w:rsid w:val="003303EF"/>
    <w:rsid w:val="003309BF"/>
    <w:rsid w:val="00330EC8"/>
    <w:rsid w:val="003312B8"/>
    <w:rsid w:val="0033149B"/>
    <w:rsid w:val="00331A64"/>
    <w:rsid w:val="00332713"/>
    <w:rsid w:val="00333151"/>
    <w:rsid w:val="00333414"/>
    <w:rsid w:val="0033396B"/>
    <w:rsid w:val="00333C2C"/>
    <w:rsid w:val="0033581D"/>
    <w:rsid w:val="0033633E"/>
    <w:rsid w:val="00336475"/>
    <w:rsid w:val="0033648C"/>
    <w:rsid w:val="00336DD9"/>
    <w:rsid w:val="00336F12"/>
    <w:rsid w:val="00337136"/>
    <w:rsid w:val="0034118B"/>
    <w:rsid w:val="00342E11"/>
    <w:rsid w:val="003456C5"/>
    <w:rsid w:val="0034594C"/>
    <w:rsid w:val="003478B5"/>
    <w:rsid w:val="00347C31"/>
    <w:rsid w:val="00347D96"/>
    <w:rsid w:val="00347EB8"/>
    <w:rsid w:val="00350022"/>
    <w:rsid w:val="00350C58"/>
    <w:rsid w:val="00350E46"/>
    <w:rsid w:val="00351D36"/>
    <w:rsid w:val="00352372"/>
    <w:rsid w:val="003523ED"/>
    <w:rsid w:val="00352507"/>
    <w:rsid w:val="00352BB2"/>
    <w:rsid w:val="003533B7"/>
    <w:rsid w:val="00353D9A"/>
    <w:rsid w:val="00354946"/>
    <w:rsid w:val="00354B18"/>
    <w:rsid w:val="00354CC8"/>
    <w:rsid w:val="003556A0"/>
    <w:rsid w:val="00355C2A"/>
    <w:rsid w:val="00356D89"/>
    <w:rsid w:val="003577D1"/>
    <w:rsid w:val="003578ED"/>
    <w:rsid w:val="00357E93"/>
    <w:rsid w:val="00360317"/>
    <w:rsid w:val="0036068D"/>
    <w:rsid w:val="00360DB0"/>
    <w:rsid w:val="0036115A"/>
    <w:rsid w:val="0036174E"/>
    <w:rsid w:val="00362008"/>
    <w:rsid w:val="0036310B"/>
    <w:rsid w:val="00363F25"/>
    <w:rsid w:val="0036421D"/>
    <w:rsid w:val="003642A4"/>
    <w:rsid w:val="0036563D"/>
    <w:rsid w:val="00365649"/>
    <w:rsid w:val="00366416"/>
    <w:rsid w:val="00366B2F"/>
    <w:rsid w:val="00366B74"/>
    <w:rsid w:val="00366D0B"/>
    <w:rsid w:val="0036748E"/>
    <w:rsid w:val="003679D0"/>
    <w:rsid w:val="00367A2B"/>
    <w:rsid w:val="0037062C"/>
    <w:rsid w:val="00370736"/>
    <w:rsid w:val="00370949"/>
    <w:rsid w:val="0037130E"/>
    <w:rsid w:val="00371D38"/>
    <w:rsid w:val="0037203B"/>
    <w:rsid w:val="003731D8"/>
    <w:rsid w:val="00373293"/>
    <w:rsid w:val="003748F6"/>
    <w:rsid w:val="00375434"/>
    <w:rsid w:val="00375972"/>
    <w:rsid w:val="003765E3"/>
    <w:rsid w:val="00377683"/>
    <w:rsid w:val="003776BC"/>
    <w:rsid w:val="0037775B"/>
    <w:rsid w:val="0038020D"/>
    <w:rsid w:val="00381536"/>
    <w:rsid w:val="003817C6"/>
    <w:rsid w:val="00381C8C"/>
    <w:rsid w:val="003824FC"/>
    <w:rsid w:val="00382E99"/>
    <w:rsid w:val="00383759"/>
    <w:rsid w:val="00383E69"/>
    <w:rsid w:val="003854CA"/>
    <w:rsid w:val="00385678"/>
    <w:rsid w:val="0038569C"/>
    <w:rsid w:val="00385B31"/>
    <w:rsid w:val="003867A9"/>
    <w:rsid w:val="003868E7"/>
    <w:rsid w:val="00387D5E"/>
    <w:rsid w:val="003918A7"/>
    <w:rsid w:val="00391D85"/>
    <w:rsid w:val="0039382B"/>
    <w:rsid w:val="00394110"/>
    <w:rsid w:val="003942B1"/>
    <w:rsid w:val="00394AE7"/>
    <w:rsid w:val="00395B79"/>
    <w:rsid w:val="00396331"/>
    <w:rsid w:val="00396BBB"/>
    <w:rsid w:val="003970AC"/>
    <w:rsid w:val="00397422"/>
    <w:rsid w:val="00397CF8"/>
    <w:rsid w:val="003A0BEB"/>
    <w:rsid w:val="003A1E10"/>
    <w:rsid w:val="003A25D5"/>
    <w:rsid w:val="003A2C17"/>
    <w:rsid w:val="003A2E4E"/>
    <w:rsid w:val="003A4ADF"/>
    <w:rsid w:val="003A4BF6"/>
    <w:rsid w:val="003A505F"/>
    <w:rsid w:val="003A50D6"/>
    <w:rsid w:val="003A5871"/>
    <w:rsid w:val="003A58E7"/>
    <w:rsid w:val="003A5C8B"/>
    <w:rsid w:val="003A6805"/>
    <w:rsid w:val="003A6CFF"/>
    <w:rsid w:val="003A7B30"/>
    <w:rsid w:val="003B0BD1"/>
    <w:rsid w:val="003B0D09"/>
    <w:rsid w:val="003B0F22"/>
    <w:rsid w:val="003B1248"/>
    <w:rsid w:val="003B16D2"/>
    <w:rsid w:val="003B199C"/>
    <w:rsid w:val="003B1CBA"/>
    <w:rsid w:val="003B2796"/>
    <w:rsid w:val="003B5176"/>
    <w:rsid w:val="003B5849"/>
    <w:rsid w:val="003B60FA"/>
    <w:rsid w:val="003B6862"/>
    <w:rsid w:val="003B6B92"/>
    <w:rsid w:val="003B71AD"/>
    <w:rsid w:val="003B72F8"/>
    <w:rsid w:val="003B7547"/>
    <w:rsid w:val="003B796C"/>
    <w:rsid w:val="003B7C05"/>
    <w:rsid w:val="003B7C50"/>
    <w:rsid w:val="003C1621"/>
    <w:rsid w:val="003C176D"/>
    <w:rsid w:val="003C2467"/>
    <w:rsid w:val="003C3F65"/>
    <w:rsid w:val="003C4C62"/>
    <w:rsid w:val="003C4E23"/>
    <w:rsid w:val="003C566B"/>
    <w:rsid w:val="003C56E8"/>
    <w:rsid w:val="003C5F7D"/>
    <w:rsid w:val="003C619D"/>
    <w:rsid w:val="003C679C"/>
    <w:rsid w:val="003C6AD7"/>
    <w:rsid w:val="003C6EF2"/>
    <w:rsid w:val="003C7294"/>
    <w:rsid w:val="003C7347"/>
    <w:rsid w:val="003C74FA"/>
    <w:rsid w:val="003C77B6"/>
    <w:rsid w:val="003C7947"/>
    <w:rsid w:val="003C7985"/>
    <w:rsid w:val="003D04AB"/>
    <w:rsid w:val="003D05B8"/>
    <w:rsid w:val="003D486D"/>
    <w:rsid w:val="003D4DE8"/>
    <w:rsid w:val="003D5331"/>
    <w:rsid w:val="003D571A"/>
    <w:rsid w:val="003D5749"/>
    <w:rsid w:val="003D593E"/>
    <w:rsid w:val="003D69E7"/>
    <w:rsid w:val="003D6BE4"/>
    <w:rsid w:val="003D6EAC"/>
    <w:rsid w:val="003D70EC"/>
    <w:rsid w:val="003D71C2"/>
    <w:rsid w:val="003D7449"/>
    <w:rsid w:val="003D7523"/>
    <w:rsid w:val="003E0F2C"/>
    <w:rsid w:val="003E1145"/>
    <w:rsid w:val="003E1179"/>
    <w:rsid w:val="003E1557"/>
    <w:rsid w:val="003E1BD4"/>
    <w:rsid w:val="003E2063"/>
    <w:rsid w:val="003E3049"/>
    <w:rsid w:val="003E3234"/>
    <w:rsid w:val="003E331B"/>
    <w:rsid w:val="003E3583"/>
    <w:rsid w:val="003E3BAF"/>
    <w:rsid w:val="003E3D7E"/>
    <w:rsid w:val="003E3E26"/>
    <w:rsid w:val="003E3FBF"/>
    <w:rsid w:val="003E46E3"/>
    <w:rsid w:val="003E49C8"/>
    <w:rsid w:val="003E56ED"/>
    <w:rsid w:val="003E57AB"/>
    <w:rsid w:val="003E5A3D"/>
    <w:rsid w:val="003E6149"/>
    <w:rsid w:val="003E6E22"/>
    <w:rsid w:val="003E7230"/>
    <w:rsid w:val="003E7300"/>
    <w:rsid w:val="003E7CBB"/>
    <w:rsid w:val="003F13E6"/>
    <w:rsid w:val="003F1FBF"/>
    <w:rsid w:val="003F204A"/>
    <w:rsid w:val="003F2947"/>
    <w:rsid w:val="003F3880"/>
    <w:rsid w:val="003F4364"/>
    <w:rsid w:val="003F4996"/>
    <w:rsid w:val="003F4CD0"/>
    <w:rsid w:val="003F61C9"/>
    <w:rsid w:val="003F61E9"/>
    <w:rsid w:val="003F632B"/>
    <w:rsid w:val="003F6E79"/>
    <w:rsid w:val="003F7271"/>
    <w:rsid w:val="003F75BE"/>
    <w:rsid w:val="003F794C"/>
    <w:rsid w:val="003F7A3C"/>
    <w:rsid w:val="003F7AB3"/>
    <w:rsid w:val="003F7D89"/>
    <w:rsid w:val="004005E9"/>
    <w:rsid w:val="00400BAB"/>
    <w:rsid w:val="00400E23"/>
    <w:rsid w:val="00401545"/>
    <w:rsid w:val="004018F0"/>
    <w:rsid w:val="00401C9B"/>
    <w:rsid w:val="0040238E"/>
    <w:rsid w:val="00403969"/>
    <w:rsid w:val="004040C4"/>
    <w:rsid w:val="004048F2"/>
    <w:rsid w:val="0040542C"/>
    <w:rsid w:val="004062DF"/>
    <w:rsid w:val="0040687A"/>
    <w:rsid w:val="00406994"/>
    <w:rsid w:val="00407039"/>
    <w:rsid w:val="004070A7"/>
    <w:rsid w:val="00407992"/>
    <w:rsid w:val="004079A9"/>
    <w:rsid w:val="00407F3D"/>
    <w:rsid w:val="00410276"/>
    <w:rsid w:val="00410311"/>
    <w:rsid w:val="004109E9"/>
    <w:rsid w:val="00410CFE"/>
    <w:rsid w:val="0041175E"/>
    <w:rsid w:val="00411A1D"/>
    <w:rsid w:val="00411F9E"/>
    <w:rsid w:val="00413CA8"/>
    <w:rsid w:val="00413E2E"/>
    <w:rsid w:val="004142AA"/>
    <w:rsid w:val="0041433B"/>
    <w:rsid w:val="004144B5"/>
    <w:rsid w:val="00414A52"/>
    <w:rsid w:val="00414B04"/>
    <w:rsid w:val="00414BBA"/>
    <w:rsid w:val="00414F57"/>
    <w:rsid w:val="0041512A"/>
    <w:rsid w:val="00415402"/>
    <w:rsid w:val="004158EE"/>
    <w:rsid w:val="00416437"/>
    <w:rsid w:val="00416831"/>
    <w:rsid w:val="0041687E"/>
    <w:rsid w:val="00416A5C"/>
    <w:rsid w:val="00417211"/>
    <w:rsid w:val="00417446"/>
    <w:rsid w:val="00420554"/>
    <w:rsid w:val="00420612"/>
    <w:rsid w:val="00420CF7"/>
    <w:rsid w:val="00420F08"/>
    <w:rsid w:val="00421F1A"/>
    <w:rsid w:val="00421FA0"/>
    <w:rsid w:val="004222C7"/>
    <w:rsid w:val="00423517"/>
    <w:rsid w:val="00423BA6"/>
    <w:rsid w:val="004240F0"/>
    <w:rsid w:val="00425971"/>
    <w:rsid w:val="00425B3B"/>
    <w:rsid w:val="004261EB"/>
    <w:rsid w:val="0042636D"/>
    <w:rsid w:val="00426F1A"/>
    <w:rsid w:val="004273E5"/>
    <w:rsid w:val="00427A9C"/>
    <w:rsid w:val="00430309"/>
    <w:rsid w:val="00430953"/>
    <w:rsid w:val="004321EA"/>
    <w:rsid w:val="00433274"/>
    <w:rsid w:val="004332AA"/>
    <w:rsid w:val="004334CB"/>
    <w:rsid w:val="0043361E"/>
    <w:rsid w:val="00433D65"/>
    <w:rsid w:val="00434CC6"/>
    <w:rsid w:val="0043519C"/>
    <w:rsid w:val="00435D6C"/>
    <w:rsid w:val="00436BE8"/>
    <w:rsid w:val="004372A1"/>
    <w:rsid w:val="00437A58"/>
    <w:rsid w:val="00437B32"/>
    <w:rsid w:val="0044004F"/>
    <w:rsid w:val="00441C9C"/>
    <w:rsid w:val="0044236B"/>
    <w:rsid w:val="004423F2"/>
    <w:rsid w:val="00443118"/>
    <w:rsid w:val="00443AD8"/>
    <w:rsid w:val="00443BEC"/>
    <w:rsid w:val="00443E44"/>
    <w:rsid w:val="004445A9"/>
    <w:rsid w:val="004448D4"/>
    <w:rsid w:val="00445067"/>
    <w:rsid w:val="00445163"/>
    <w:rsid w:val="004454B2"/>
    <w:rsid w:val="00445BE1"/>
    <w:rsid w:val="004464F7"/>
    <w:rsid w:val="00446A19"/>
    <w:rsid w:val="00446BF3"/>
    <w:rsid w:val="00446F1D"/>
    <w:rsid w:val="0044761F"/>
    <w:rsid w:val="004479EA"/>
    <w:rsid w:val="004502F6"/>
    <w:rsid w:val="00450820"/>
    <w:rsid w:val="00450843"/>
    <w:rsid w:val="00450A52"/>
    <w:rsid w:val="00452C96"/>
    <w:rsid w:val="00453E88"/>
    <w:rsid w:val="00455051"/>
    <w:rsid w:val="00455F99"/>
    <w:rsid w:val="004562C7"/>
    <w:rsid w:val="00456789"/>
    <w:rsid w:val="00456BE1"/>
    <w:rsid w:val="00457E8D"/>
    <w:rsid w:val="00457FF0"/>
    <w:rsid w:val="0046187E"/>
    <w:rsid w:val="00461A90"/>
    <w:rsid w:val="00461FFD"/>
    <w:rsid w:val="004624A2"/>
    <w:rsid w:val="00462744"/>
    <w:rsid w:val="0046295A"/>
    <w:rsid w:val="00462A6F"/>
    <w:rsid w:val="00462B03"/>
    <w:rsid w:val="00463280"/>
    <w:rsid w:val="004635C9"/>
    <w:rsid w:val="004636C9"/>
    <w:rsid w:val="00463977"/>
    <w:rsid w:val="004649F4"/>
    <w:rsid w:val="00464D36"/>
    <w:rsid w:val="004651D8"/>
    <w:rsid w:val="004665E4"/>
    <w:rsid w:val="00466F50"/>
    <w:rsid w:val="004674B1"/>
    <w:rsid w:val="0047082C"/>
    <w:rsid w:val="00470B23"/>
    <w:rsid w:val="00470FAB"/>
    <w:rsid w:val="00471E67"/>
    <w:rsid w:val="0047247B"/>
    <w:rsid w:val="004728B2"/>
    <w:rsid w:val="00472B4D"/>
    <w:rsid w:val="00473240"/>
    <w:rsid w:val="0047384D"/>
    <w:rsid w:val="00473C99"/>
    <w:rsid w:val="00475EB3"/>
    <w:rsid w:val="0047612F"/>
    <w:rsid w:val="00476257"/>
    <w:rsid w:val="004768A0"/>
    <w:rsid w:val="004768EE"/>
    <w:rsid w:val="00476ABB"/>
    <w:rsid w:val="004801F6"/>
    <w:rsid w:val="00480279"/>
    <w:rsid w:val="004805AE"/>
    <w:rsid w:val="00480C8F"/>
    <w:rsid w:val="004819C5"/>
    <w:rsid w:val="00482807"/>
    <w:rsid w:val="00482AFF"/>
    <w:rsid w:val="00483F51"/>
    <w:rsid w:val="00484921"/>
    <w:rsid w:val="00484B4A"/>
    <w:rsid w:val="00484B5D"/>
    <w:rsid w:val="004853BF"/>
    <w:rsid w:val="00485589"/>
    <w:rsid w:val="00485A5A"/>
    <w:rsid w:val="00485E9E"/>
    <w:rsid w:val="00485F48"/>
    <w:rsid w:val="0048615C"/>
    <w:rsid w:val="00486D82"/>
    <w:rsid w:val="00487398"/>
    <w:rsid w:val="00487A76"/>
    <w:rsid w:val="00487C39"/>
    <w:rsid w:val="00490979"/>
    <w:rsid w:val="00490D40"/>
    <w:rsid w:val="00491194"/>
    <w:rsid w:val="0049121A"/>
    <w:rsid w:val="00491DE1"/>
    <w:rsid w:val="00492D8A"/>
    <w:rsid w:val="00492F85"/>
    <w:rsid w:val="00493A8B"/>
    <w:rsid w:val="00493C9F"/>
    <w:rsid w:val="004946B7"/>
    <w:rsid w:val="00495C12"/>
    <w:rsid w:val="004961B1"/>
    <w:rsid w:val="004962C0"/>
    <w:rsid w:val="0049657E"/>
    <w:rsid w:val="004969FF"/>
    <w:rsid w:val="0049751B"/>
    <w:rsid w:val="00497643"/>
    <w:rsid w:val="004A019D"/>
    <w:rsid w:val="004A0D78"/>
    <w:rsid w:val="004A147D"/>
    <w:rsid w:val="004A158B"/>
    <w:rsid w:val="004A161C"/>
    <w:rsid w:val="004A1FCA"/>
    <w:rsid w:val="004A2183"/>
    <w:rsid w:val="004A227B"/>
    <w:rsid w:val="004A22A6"/>
    <w:rsid w:val="004A233E"/>
    <w:rsid w:val="004A332F"/>
    <w:rsid w:val="004A3775"/>
    <w:rsid w:val="004A44C2"/>
    <w:rsid w:val="004A495D"/>
    <w:rsid w:val="004A6A3B"/>
    <w:rsid w:val="004A6C70"/>
    <w:rsid w:val="004A726C"/>
    <w:rsid w:val="004B1C4C"/>
    <w:rsid w:val="004B2456"/>
    <w:rsid w:val="004B2B11"/>
    <w:rsid w:val="004B2DDA"/>
    <w:rsid w:val="004B3A3C"/>
    <w:rsid w:val="004B4A90"/>
    <w:rsid w:val="004B4D63"/>
    <w:rsid w:val="004B507D"/>
    <w:rsid w:val="004B5531"/>
    <w:rsid w:val="004B595C"/>
    <w:rsid w:val="004B69F0"/>
    <w:rsid w:val="004B767B"/>
    <w:rsid w:val="004C0098"/>
    <w:rsid w:val="004C0E3F"/>
    <w:rsid w:val="004C4257"/>
    <w:rsid w:val="004C47FF"/>
    <w:rsid w:val="004C52BB"/>
    <w:rsid w:val="004C5DD8"/>
    <w:rsid w:val="004C63EA"/>
    <w:rsid w:val="004C6A42"/>
    <w:rsid w:val="004C7E4C"/>
    <w:rsid w:val="004D0403"/>
    <w:rsid w:val="004D15D0"/>
    <w:rsid w:val="004D30E7"/>
    <w:rsid w:val="004D39A8"/>
    <w:rsid w:val="004D45AB"/>
    <w:rsid w:val="004D4B96"/>
    <w:rsid w:val="004D4EC8"/>
    <w:rsid w:val="004D56FB"/>
    <w:rsid w:val="004D5C2A"/>
    <w:rsid w:val="004D728C"/>
    <w:rsid w:val="004D78F6"/>
    <w:rsid w:val="004D7CB4"/>
    <w:rsid w:val="004E09E1"/>
    <w:rsid w:val="004E0C7A"/>
    <w:rsid w:val="004E0DC5"/>
    <w:rsid w:val="004E1662"/>
    <w:rsid w:val="004E19E6"/>
    <w:rsid w:val="004E21A8"/>
    <w:rsid w:val="004E23B3"/>
    <w:rsid w:val="004E2A8F"/>
    <w:rsid w:val="004E2CBA"/>
    <w:rsid w:val="004E2D06"/>
    <w:rsid w:val="004E2F73"/>
    <w:rsid w:val="004E40C9"/>
    <w:rsid w:val="004E4E5C"/>
    <w:rsid w:val="004E4F4B"/>
    <w:rsid w:val="004E4FF2"/>
    <w:rsid w:val="004E5A84"/>
    <w:rsid w:val="004E5EB3"/>
    <w:rsid w:val="004E6268"/>
    <w:rsid w:val="004E66B7"/>
    <w:rsid w:val="004E6EB9"/>
    <w:rsid w:val="004E6F1F"/>
    <w:rsid w:val="004E700D"/>
    <w:rsid w:val="004E7660"/>
    <w:rsid w:val="004E7C9A"/>
    <w:rsid w:val="004F043F"/>
    <w:rsid w:val="004F0EBB"/>
    <w:rsid w:val="004F112E"/>
    <w:rsid w:val="004F13F3"/>
    <w:rsid w:val="004F186D"/>
    <w:rsid w:val="004F18EA"/>
    <w:rsid w:val="004F1D30"/>
    <w:rsid w:val="004F2AEF"/>
    <w:rsid w:val="004F32B3"/>
    <w:rsid w:val="004F5A8D"/>
    <w:rsid w:val="004F5BFC"/>
    <w:rsid w:val="004F5FFA"/>
    <w:rsid w:val="004F667F"/>
    <w:rsid w:val="004F6712"/>
    <w:rsid w:val="004F6C2A"/>
    <w:rsid w:val="004F71E8"/>
    <w:rsid w:val="004F7EEF"/>
    <w:rsid w:val="005019FA"/>
    <w:rsid w:val="00501A62"/>
    <w:rsid w:val="00502143"/>
    <w:rsid w:val="005024D8"/>
    <w:rsid w:val="00503AB5"/>
    <w:rsid w:val="00505C17"/>
    <w:rsid w:val="00506F66"/>
    <w:rsid w:val="005075BB"/>
    <w:rsid w:val="0051052F"/>
    <w:rsid w:val="005115D5"/>
    <w:rsid w:val="00511794"/>
    <w:rsid w:val="00511BEA"/>
    <w:rsid w:val="00512400"/>
    <w:rsid w:val="0051248B"/>
    <w:rsid w:val="00512584"/>
    <w:rsid w:val="0051293D"/>
    <w:rsid w:val="00512A87"/>
    <w:rsid w:val="00513283"/>
    <w:rsid w:val="0051419C"/>
    <w:rsid w:val="00515189"/>
    <w:rsid w:val="00515E0D"/>
    <w:rsid w:val="0051620E"/>
    <w:rsid w:val="00516261"/>
    <w:rsid w:val="00516EA5"/>
    <w:rsid w:val="00517986"/>
    <w:rsid w:val="005179CE"/>
    <w:rsid w:val="00520279"/>
    <w:rsid w:val="005223EF"/>
    <w:rsid w:val="00522BC4"/>
    <w:rsid w:val="00523B42"/>
    <w:rsid w:val="00523CA5"/>
    <w:rsid w:val="00523FB6"/>
    <w:rsid w:val="00524AFF"/>
    <w:rsid w:val="00524EF0"/>
    <w:rsid w:val="00524FEB"/>
    <w:rsid w:val="00525B22"/>
    <w:rsid w:val="00525F63"/>
    <w:rsid w:val="005261A1"/>
    <w:rsid w:val="00526679"/>
    <w:rsid w:val="00526A00"/>
    <w:rsid w:val="005304E7"/>
    <w:rsid w:val="00530CB8"/>
    <w:rsid w:val="00531BD1"/>
    <w:rsid w:val="00532415"/>
    <w:rsid w:val="00532D71"/>
    <w:rsid w:val="005333C4"/>
    <w:rsid w:val="00533690"/>
    <w:rsid w:val="0053409D"/>
    <w:rsid w:val="00534304"/>
    <w:rsid w:val="00534363"/>
    <w:rsid w:val="00534F44"/>
    <w:rsid w:val="00534F8F"/>
    <w:rsid w:val="005356D1"/>
    <w:rsid w:val="00535FE0"/>
    <w:rsid w:val="00536443"/>
    <w:rsid w:val="00536F2A"/>
    <w:rsid w:val="0053732B"/>
    <w:rsid w:val="00537B05"/>
    <w:rsid w:val="00540284"/>
    <w:rsid w:val="00540C9E"/>
    <w:rsid w:val="0054118B"/>
    <w:rsid w:val="00541D50"/>
    <w:rsid w:val="00541D8B"/>
    <w:rsid w:val="00542A6D"/>
    <w:rsid w:val="00542CB7"/>
    <w:rsid w:val="00542EFC"/>
    <w:rsid w:val="00542F5A"/>
    <w:rsid w:val="005432EE"/>
    <w:rsid w:val="0054359D"/>
    <w:rsid w:val="005435A9"/>
    <w:rsid w:val="00543881"/>
    <w:rsid w:val="00543F1E"/>
    <w:rsid w:val="0054454D"/>
    <w:rsid w:val="00546424"/>
    <w:rsid w:val="00546786"/>
    <w:rsid w:val="00546BE3"/>
    <w:rsid w:val="00550B8A"/>
    <w:rsid w:val="00551215"/>
    <w:rsid w:val="00551230"/>
    <w:rsid w:val="00551ED4"/>
    <w:rsid w:val="0055230F"/>
    <w:rsid w:val="0055250D"/>
    <w:rsid w:val="00553113"/>
    <w:rsid w:val="00553972"/>
    <w:rsid w:val="00553C94"/>
    <w:rsid w:val="00553F1C"/>
    <w:rsid w:val="005540BA"/>
    <w:rsid w:val="00554204"/>
    <w:rsid w:val="005547CB"/>
    <w:rsid w:val="0055489D"/>
    <w:rsid w:val="00554FF2"/>
    <w:rsid w:val="00555256"/>
    <w:rsid w:val="0055549D"/>
    <w:rsid w:val="0055558C"/>
    <w:rsid w:val="00557A68"/>
    <w:rsid w:val="005606D9"/>
    <w:rsid w:val="00561DA8"/>
    <w:rsid w:val="00561FA1"/>
    <w:rsid w:val="0056220A"/>
    <w:rsid w:val="00562785"/>
    <w:rsid w:val="0056284D"/>
    <w:rsid w:val="00562BF6"/>
    <w:rsid w:val="00563A76"/>
    <w:rsid w:val="00563DA0"/>
    <w:rsid w:val="00564C53"/>
    <w:rsid w:val="00566073"/>
    <w:rsid w:val="005663A6"/>
    <w:rsid w:val="00567649"/>
    <w:rsid w:val="0057029E"/>
    <w:rsid w:val="00570922"/>
    <w:rsid w:val="0057134F"/>
    <w:rsid w:val="005714E4"/>
    <w:rsid w:val="0057157C"/>
    <w:rsid w:val="00571A36"/>
    <w:rsid w:val="00571F43"/>
    <w:rsid w:val="00571F72"/>
    <w:rsid w:val="0057264A"/>
    <w:rsid w:val="00572745"/>
    <w:rsid w:val="00572DDA"/>
    <w:rsid w:val="00573591"/>
    <w:rsid w:val="0057384E"/>
    <w:rsid w:val="00573DB3"/>
    <w:rsid w:val="005754B4"/>
    <w:rsid w:val="00575848"/>
    <w:rsid w:val="00575D11"/>
    <w:rsid w:val="00575DF1"/>
    <w:rsid w:val="00576103"/>
    <w:rsid w:val="00576A2C"/>
    <w:rsid w:val="005771C9"/>
    <w:rsid w:val="005775FF"/>
    <w:rsid w:val="00577C5D"/>
    <w:rsid w:val="00577FA3"/>
    <w:rsid w:val="00580B28"/>
    <w:rsid w:val="00580DAE"/>
    <w:rsid w:val="00582056"/>
    <w:rsid w:val="00582245"/>
    <w:rsid w:val="00583561"/>
    <w:rsid w:val="005839E7"/>
    <w:rsid w:val="005840AC"/>
    <w:rsid w:val="0058445A"/>
    <w:rsid w:val="0058446F"/>
    <w:rsid w:val="00584A96"/>
    <w:rsid w:val="00585083"/>
    <w:rsid w:val="00585161"/>
    <w:rsid w:val="00585721"/>
    <w:rsid w:val="00585BCB"/>
    <w:rsid w:val="00585EBD"/>
    <w:rsid w:val="005862BE"/>
    <w:rsid w:val="0058631B"/>
    <w:rsid w:val="00586B8C"/>
    <w:rsid w:val="0058751F"/>
    <w:rsid w:val="00587E4D"/>
    <w:rsid w:val="00590104"/>
    <w:rsid w:val="005902A5"/>
    <w:rsid w:val="0059083E"/>
    <w:rsid w:val="00590B06"/>
    <w:rsid w:val="00590BCE"/>
    <w:rsid w:val="005923D4"/>
    <w:rsid w:val="00592F72"/>
    <w:rsid w:val="00594FDB"/>
    <w:rsid w:val="005952D0"/>
    <w:rsid w:val="00595A6E"/>
    <w:rsid w:val="00597C69"/>
    <w:rsid w:val="005A0E76"/>
    <w:rsid w:val="005A1287"/>
    <w:rsid w:val="005A1435"/>
    <w:rsid w:val="005A1ACD"/>
    <w:rsid w:val="005A1E60"/>
    <w:rsid w:val="005A3882"/>
    <w:rsid w:val="005A3923"/>
    <w:rsid w:val="005A3E9C"/>
    <w:rsid w:val="005A41A9"/>
    <w:rsid w:val="005A4385"/>
    <w:rsid w:val="005A49EE"/>
    <w:rsid w:val="005A4E53"/>
    <w:rsid w:val="005A54F3"/>
    <w:rsid w:val="005A609C"/>
    <w:rsid w:val="005A6A00"/>
    <w:rsid w:val="005A796A"/>
    <w:rsid w:val="005A79BB"/>
    <w:rsid w:val="005A7A28"/>
    <w:rsid w:val="005B1211"/>
    <w:rsid w:val="005B1D65"/>
    <w:rsid w:val="005B1D76"/>
    <w:rsid w:val="005B2435"/>
    <w:rsid w:val="005B272A"/>
    <w:rsid w:val="005B346B"/>
    <w:rsid w:val="005B48DD"/>
    <w:rsid w:val="005B4989"/>
    <w:rsid w:val="005B4F8C"/>
    <w:rsid w:val="005B5825"/>
    <w:rsid w:val="005B5BEE"/>
    <w:rsid w:val="005B67EA"/>
    <w:rsid w:val="005B7949"/>
    <w:rsid w:val="005C1095"/>
    <w:rsid w:val="005C299D"/>
    <w:rsid w:val="005C2DDF"/>
    <w:rsid w:val="005C426C"/>
    <w:rsid w:val="005C558F"/>
    <w:rsid w:val="005C60BC"/>
    <w:rsid w:val="005C773E"/>
    <w:rsid w:val="005D1D75"/>
    <w:rsid w:val="005D2D3D"/>
    <w:rsid w:val="005D3519"/>
    <w:rsid w:val="005D3A7B"/>
    <w:rsid w:val="005D3CB8"/>
    <w:rsid w:val="005D46A2"/>
    <w:rsid w:val="005D4BF2"/>
    <w:rsid w:val="005D4F0F"/>
    <w:rsid w:val="005D68FD"/>
    <w:rsid w:val="005D6AB7"/>
    <w:rsid w:val="005D727F"/>
    <w:rsid w:val="005D7636"/>
    <w:rsid w:val="005D7A0A"/>
    <w:rsid w:val="005D7A6E"/>
    <w:rsid w:val="005D7AAB"/>
    <w:rsid w:val="005E02F4"/>
    <w:rsid w:val="005E0DD0"/>
    <w:rsid w:val="005E1A0D"/>
    <w:rsid w:val="005E2288"/>
    <w:rsid w:val="005E272F"/>
    <w:rsid w:val="005E2E07"/>
    <w:rsid w:val="005E310D"/>
    <w:rsid w:val="005E3243"/>
    <w:rsid w:val="005E38C3"/>
    <w:rsid w:val="005E3CE3"/>
    <w:rsid w:val="005E3DA3"/>
    <w:rsid w:val="005E4D3B"/>
    <w:rsid w:val="005E5ABD"/>
    <w:rsid w:val="005E6046"/>
    <w:rsid w:val="005E6AE6"/>
    <w:rsid w:val="005E7208"/>
    <w:rsid w:val="005E7A9A"/>
    <w:rsid w:val="005F0308"/>
    <w:rsid w:val="005F04D1"/>
    <w:rsid w:val="005F06C9"/>
    <w:rsid w:val="005F078E"/>
    <w:rsid w:val="005F0A3C"/>
    <w:rsid w:val="005F0E03"/>
    <w:rsid w:val="005F1060"/>
    <w:rsid w:val="005F1874"/>
    <w:rsid w:val="005F1DB8"/>
    <w:rsid w:val="005F2B3B"/>
    <w:rsid w:val="005F3645"/>
    <w:rsid w:val="005F42EF"/>
    <w:rsid w:val="005F4F2A"/>
    <w:rsid w:val="005F52F0"/>
    <w:rsid w:val="005F5525"/>
    <w:rsid w:val="005F62E2"/>
    <w:rsid w:val="005F6CF0"/>
    <w:rsid w:val="006002CF"/>
    <w:rsid w:val="006002FC"/>
    <w:rsid w:val="00600A8F"/>
    <w:rsid w:val="006012A8"/>
    <w:rsid w:val="0060134C"/>
    <w:rsid w:val="00601629"/>
    <w:rsid w:val="00601997"/>
    <w:rsid w:val="00601CED"/>
    <w:rsid w:val="006020C7"/>
    <w:rsid w:val="0060244D"/>
    <w:rsid w:val="006024F7"/>
    <w:rsid w:val="006026DE"/>
    <w:rsid w:val="00602A00"/>
    <w:rsid w:val="00604A29"/>
    <w:rsid w:val="006063FF"/>
    <w:rsid w:val="006064AA"/>
    <w:rsid w:val="00606B34"/>
    <w:rsid w:val="00607901"/>
    <w:rsid w:val="00610CAF"/>
    <w:rsid w:val="00610D07"/>
    <w:rsid w:val="00611C4D"/>
    <w:rsid w:val="0061257E"/>
    <w:rsid w:val="006126E0"/>
    <w:rsid w:val="00612C4C"/>
    <w:rsid w:val="00612CC7"/>
    <w:rsid w:val="00612E74"/>
    <w:rsid w:val="006133C3"/>
    <w:rsid w:val="0061345B"/>
    <w:rsid w:val="00614E71"/>
    <w:rsid w:val="006155AF"/>
    <w:rsid w:val="006158B6"/>
    <w:rsid w:val="00616901"/>
    <w:rsid w:val="00616A37"/>
    <w:rsid w:val="00616E3E"/>
    <w:rsid w:val="00617360"/>
    <w:rsid w:val="00617A0B"/>
    <w:rsid w:val="00617B85"/>
    <w:rsid w:val="00617C57"/>
    <w:rsid w:val="00620139"/>
    <w:rsid w:val="0062014F"/>
    <w:rsid w:val="00621440"/>
    <w:rsid w:val="00621C80"/>
    <w:rsid w:val="00621CF2"/>
    <w:rsid w:val="006229A8"/>
    <w:rsid w:val="006234D6"/>
    <w:rsid w:val="0062394C"/>
    <w:rsid w:val="006239CC"/>
    <w:rsid w:val="00623B9A"/>
    <w:rsid w:val="00623E04"/>
    <w:rsid w:val="00624657"/>
    <w:rsid w:val="00624DFB"/>
    <w:rsid w:val="0062538B"/>
    <w:rsid w:val="006257D5"/>
    <w:rsid w:val="006259E9"/>
    <w:rsid w:val="006260CF"/>
    <w:rsid w:val="006261C1"/>
    <w:rsid w:val="00626324"/>
    <w:rsid w:val="00626393"/>
    <w:rsid w:val="00626BAB"/>
    <w:rsid w:val="00627198"/>
    <w:rsid w:val="00627E11"/>
    <w:rsid w:val="00627F80"/>
    <w:rsid w:val="006307A6"/>
    <w:rsid w:val="00630BF5"/>
    <w:rsid w:val="006311CA"/>
    <w:rsid w:val="00631408"/>
    <w:rsid w:val="006314E4"/>
    <w:rsid w:val="00631B75"/>
    <w:rsid w:val="00632A22"/>
    <w:rsid w:val="00633BDD"/>
    <w:rsid w:val="00633CE6"/>
    <w:rsid w:val="00633D63"/>
    <w:rsid w:val="00633FD8"/>
    <w:rsid w:val="00635349"/>
    <w:rsid w:val="00635510"/>
    <w:rsid w:val="0063575A"/>
    <w:rsid w:val="00636065"/>
    <w:rsid w:val="00636831"/>
    <w:rsid w:val="00636AAE"/>
    <w:rsid w:val="006373EA"/>
    <w:rsid w:val="00640586"/>
    <w:rsid w:val="00640A55"/>
    <w:rsid w:val="006415C0"/>
    <w:rsid w:val="006416B3"/>
    <w:rsid w:val="006416F6"/>
    <w:rsid w:val="006426D3"/>
    <w:rsid w:val="006429D9"/>
    <w:rsid w:val="00643039"/>
    <w:rsid w:val="006431D1"/>
    <w:rsid w:val="00643973"/>
    <w:rsid w:val="006443C3"/>
    <w:rsid w:val="006443E6"/>
    <w:rsid w:val="00646043"/>
    <w:rsid w:val="00646D0F"/>
    <w:rsid w:val="00646DA1"/>
    <w:rsid w:val="00647022"/>
    <w:rsid w:val="00647ABD"/>
    <w:rsid w:val="00647E6D"/>
    <w:rsid w:val="0065068B"/>
    <w:rsid w:val="00650A59"/>
    <w:rsid w:val="0065105D"/>
    <w:rsid w:val="0065128E"/>
    <w:rsid w:val="006512EA"/>
    <w:rsid w:val="0065247E"/>
    <w:rsid w:val="006535AA"/>
    <w:rsid w:val="00655885"/>
    <w:rsid w:val="006559A2"/>
    <w:rsid w:val="00655E27"/>
    <w:rsid w:val="00656742"/>
    <w:rsid w:val="00656912"/>
    <w:rsid w:val="006571B6"/>
    <w:rsid w:val="006574AB"/>
    <w:rsid w:val="00657884"/>
    <w:rsid w:val="00657FF7"/>
    <w:rsid w:val="006602C3"/>
    <w:rsid w:val="00660F9E"/>
    <w:rsid w:val="0066170A"/>
    <w:rsid w:val="0066196C"/>
    <w:rsid w:val="0066245B"/>
    <w:rsid w:val="0066298B"/>
    <w:rsid w:val="00662F45"/>
    <w:rsid w:val="0066448E"/>
    <w:rsid w:val="006645A2"/>
    <w:rsid w:val="0066468F"/>
    <w:rsid w:val="006655B3"/>
    <w:rsid w:val="006658AF"/>
    <w:rsid w:val="00665ABF"/>
    <w:rsid w:val="00666F16"/>
    <w:rsid w:val="00667523"/>
    <w:rsid w:val="006675FE"/>
    <w:rsid w:val="00667D4B"/>
    <w:rsid w:val="006700D1"/>
    <w:rsid w:val="00670F0A"/>
    <w:rsid w:val="0067176A"/>
    <w:rsid w:val="006717D4"/>
    <w:rsid w:val="00671C2D"/>
    <w:rsid w:val="00671C6F"/>
    <w:rsid w:val="00671F89"/>
    <w:rsid w:val="006720F6"/>
    <w:rsid w:val="0067219E"/>
    <w:rsid w:val="0067400E"/>
    <w:rsid w:val="00674E3F"/>
    <w:rsid w:val="0067581F"/>
    <w:rsid w:val="00675ECD"/>
    <w:rsid w:val="00675F0C"/>
    <w:rsid w:val="0067606F"/>
    <w:rsid w:val="00676072"/>
    <w:rsid w:val="00676C62"/>
    <w:rsid w:val="00677C23"/>
    <w:rsid w:val="00677E80"/>
    <w:rsid w:val="006800C2"/>
    <w:rsid w:val="00680358"/>
    <w:rsid w:val="00680453"/>
    <w:rsid w:val="006804C9"/>
    <w:rsid w:val="00681414"/>
    <w:rsid w:val="00681C0A"/>
    <w:rsid w:val="00681CA3"/>
    <w:rsid w:val="00682184"/>
    <w:rsid w:val="006823AB"/>
    <w:rsid w:val="00682A69"/>
    <w:rsid w:val="00683087"/>
    <w:rsid w:val="00683B9A"/>
    <w:rsid w:val="00683E72"/>
    <w:rsid w:val="00684282"/>
    <w:rsid w:val="00684945"/>
    <w:rsid w:val="006858FC"/>
    <w:rsid w:val="006863BC"/>
    <w:rsid w:val="0068737C"/>
    <w:rsid w:val="006873BE"/>
    <w:rsid w:val="0068741C"/>
    <w:rsid w:val="00691994"/>
    <w:rsid w:val="00691A9A"/>
    <w:rsid w:val="00691B95"/>
    <w:rsid w:val="00692253"/>
    <w:rsid w:val="006926A6"/>
    <w:rsid w:val="0069271F"/>
    <w:rsid w:val="00692FCA"/>
    <w:rsid w:val="006933C7"/>
    <w:rsid w:val="006934E6"/>
    <w:rsid w:val="006938C3"/>
    <w:rsid w:val="00693EC6"/>
    <w:rsid w:val="006949BA"/>
    <w:rsid w:val="006962F4"/>
    <w:rsid w:val="006968A2"/>
    <w:rsid w:val="0069775E"/>
    <w:rsid w:val="006979D5"/>
    <w:rsid w:val="00697AFA"/>
    <w:rsid w:val="00697DE6"/>
    <w:rsid w:val="00697E75"/>
    <w:rsid w:val="006A23BA"/>
    <w:rsid w:val="006A240F"/>
    <w:rsid w:val="006A265F"/>
    <w:rsid w:val="006A3274"/>
    <w:rsid w:val="006A3A58"/>
    <w:rsid w:val="006A4628"/>
    <w:rsid w:val="006A4A89"/>
    <w:rsid w:val="006A5249"/>
    <w:rsid w:val="006A6348"/>
    <w:rsid w:val="006A7F8A"/>
    <w:rsid w:val="006B0054"/>
    <w:rsid w:val="006B01FB"/>
    <w:rsid w:val="006B05C9"/>
    <w:rsid w:val="006B2AEB"/>
    <w:rsid w:val="006B2F97"/>
    <w:rsid w:val="006B392F"/>
    <w:rsid w:val="006B3CBB"/>
    <w:rsid w:val="006B3FAC"/>
    <w:rsid w:val="006B402F"/>
    <w:rsid w:val="006B40B8"/>
    <w:rsid w:val="006B48FC"/>
    <w:rsid w:val="006B7294"/>
    <w:rsid w:val="006B79C5"/>
    <w:rsid w:val="006B7A8E"/>
    <w:rsid w:val="006B7E0E"/>
    <w:rsid w:val="006B7EC2"/>
    <w:rsid w:val="006C045F"/>
    <w:rsid w:val="006C0563"/>
    <w:rsid w:val="006C09C0"/>
    <w:rsid w:val="006C12E4"/>
    <w:rsid w:val="006C19F5"/>
    <w:rsid w:val="006C1E06"/>
    <w:rsid w:val="006C1FDA"/>
    <w:rsid w:val="006C2890"/>
    <w:rsid w:val="006C2CCE"/>
    <w:rsid w:val="006C30AD"/>
    <w:rsid w:val="006C3B94"/>
    <w:rsid w:val="006C44E4"/>
    <w:rsid w:val="006C4B16"/>
    <w:rsid w:val="006C4EBC"/>
    <w:rsid w:val="006C51F8"/>
    <w:rsid w:val="006C548F"/>
    <w:rsid w:val="006C7045"/>
    <w:rsid w:val="006C7F97"/>
    <w:rsid w:val="006D212E"/>
    <w:rsid w:val="006D24A7"/>
    <w:rsid w:val="006D2589"/>
    <w:rsid w:val="006D377C"/>
    <w:rsid w:val="006D3988"/>
    <w:rsid w:val="006D39B2"/>
    <w:rsid w:val="006D43EA"/>
    <w:rsid w:val="006D4F7E"/>
    <w:rsid w:val="006D5156"/>
    <w:rsid w:val="006D57F6"/>
    <w:rsid w:val="006D5E98"/>
    <w:rsid w:val="006D6BC7"/>
    <w:rsid w:val="006D703F"/>
    <w:rsid w:val="006D7B20"/>
    <w:rsid w:val="006D7CBE"/>
    <w:rsid w:val="006E053E"/>
    <w:rsid w:val="006E15CE"/>
    <w:rsid w:val="006E2566"/>
    <w:rsid w:val="006E25A0"/>
    <w:rsid w:val="006E2C8A"/>
    <w:rsid w:val="006E3042"/>
    <w:rsid w:val="006E3853"/>
    <w:rsid w:val="006E3B9A"/>
    <w:rsid w:val="006E4193"/>
    <w:rsid w:val="006E4D7B"/>
    <w:rsid w:val="006E519F"/>
    <w:rsid w:val="006E58BB"/>
    <w:rsid w:val="006E6096"/>
    <w:rsid w:val="006E6909"/>
    <w:rsid w:val="006E6B9A"/>
    <w:rsid w:val="006F2C90"/>
    <w:rsid w:val="006F300D"/>
    <w:rsid w:val="006F3076"/>
    <w:rsid w:val="006F33AE"/>
    <w:rsid w:val="006F3B63"/>
    <w:rsid w:val="006F4D8A"/>
    <w:rsid w:val="006F52E1"/>
    <w:rsid w:val="006F54BB"/>
    <w:rsid w:val="006F5ECC"/>
    <w:rsid w:val="006F6FD6"/>
    <w:rsid w:val="006F751E"/>
    <w:rsid w:val="00700947"/>
    <w:rsid w:val="00700D7A"/>
    <w:rsid w:val="00700FAE"/>
    <w:rsid w:val="00701071"/>
    <w:rsid w:val="007013DF"/>
    <w:rsid w:val="00701652"/>
    <w:rsid w:val="00701E09"/>
    <w:rsid w:val="00701E54"/>
    <w:rsid w:val="00702109"/>
    <w:rsid w:val="0070212D"/>
    <w:rsid w:val="00702404"/>
    <w:rsid w:val="00702C39"/>
    <w:rsid w:val="00702D0A"/>
    <w:rsid w:val="007034F0"/>
    <w:rsid w:val="007035AB"/>
    <w:rsid w:val="00703A6B"/>
    <w:rsid w:val="00703CCF"/>
    <w:rsid w:val="0070419A"/>
    <w:rsid w:val="00704D07"/>
    <w:rsid w:val="0070575A"/>
    <w:rsid w:val="00705806"/>
    <w:rsid w:val="007059BF"/>
    <w:rsid w:val="00706734"/>
    <w:rsid w:val="007068C9"/>
    <w:rsid w:val="00706D05"/>
    <w:rsid w:val="007073EE"/>
    <w:rsid w:val="0070774C"/>
    <w:rsid w:val="007101F2"/>
    <w:rsid w:val="00710601"/>
    <w:rsid w:val="007117B9"/>
    <w:rsid w:val="00711833"/>
    <w:rsid w:val="007118FD"/>
    <w:rsid w:val="00711C5D"/>
    <w:rsid w:val="00712D33"/>
    <w:rsid w:val="007134AB"/>
    <w:rsid w:val="007139B2"/>
    <w:rsid w:val="00713BC3"/>
    <w:rsid w:val="00713F5D"/>
    <w:rsid w:val="007149B7"/>
    <w:rsid w:val="00714A28"/>
    <w:rsid w:val="007160D3"/>
    <w:rsid w:val="00716579"/>
    <w:rsid w:val="00716B01"/>
    <w:rsid w:val="00716D66"/>
    <w:rsid w:val="0071734F"/>
    <w:rsid w:val="00717570"/>
    <w:rsid w:val="007179CC"/>
    <w:rsid w:val="00717A45"/>
    <w:rsid w:val="007200BB"/>
    <w:rsid w:val="007216D2"/>
    <w:rsid w:val="00721AB2"/>
    <w:rsid w:val="00721CD7"/>
    <w:rsid w:val="007226AB"/>
    <w:rsid w:val="0072278F"/>
    <w:rsid w:val="0072450C"/>
    <w:rsid w:val="00724527"/>
    <w:rsid w:val="007249C6"/>
    <w:rsid w:val="00724A6F"/>
    <w:rsid w:val="00724A8A"/>
    <w:rsid w:val="00724B9E"/>
    <w:rsid w:val="00724D54"/>
    <w:rsid w:val="007253A3"/>
    <w:rsid w:val="00725AE8"/>
    <w:rsid w:val="00725C51"/>
    <w:rsid w:val="007266AD"/>
    <w:rsid w:val="007267CD"/>
    <w:rsid w:val="00726E03"/>
    <w:rsid w:val="00727677"/>
    <w:rsid w:val="007305F5"/>
    <w:rsid w:val="007317A6"/>
    <w:rsid w:val="00731825"/>
    <w:rsid w:val="00731C0B"/>
    <w:rsid w:val="0073286B"/>
    <w:rsid w:val="00732CC9"/>
    <w:rsid w:val="007361D9"/>
    <w:rsid w:val="0073701C"/>
    <w:rsid w:val="007373B5"/>
    <w:rsid w:val="007374A6"/>
    <w:rsid w:val="007378F6"/>
    <w:rsid w:val="00737CE4"/>
    <w:rsid w:val="00740640"/>
    <w:rsid w:val="007411F9"/>
    <w:rsid w:val="00743179"/>
    <w:rsid w:val="00743BB9"/>
    <w:rsid w:val="00743EE3"/>
    <w:rsid w:val="00745378"/>
    <w:rsid w:val="007456CB"/>
    <w:rsid w:val="0074578F"/>
    <w:rsid w:val="00745928"/>
    <w:rsid w:val="00746354"/>
    <w:rsid w:val="00746452"/>
    <w:rsid w:val="007468FE"/>
    <w:rsid w:val="00746C32"/>
    <w:rsid w:val="00747361"/>
    <w:rsid w:val="00750FBF"/>
    <w:rsid w:val="00751121"/>
    <w:rsid w:val="00751CCC"/>
    <w:rsid w:val="0075272D"/>
    <w:rsid w:val="00752D9B"/>
    <w:rsid w:val="00753F8C"/>
    <w:rsid w:val="007548CB"/>
    <w:rsid w:val="00754CE8"/>
    <w:rsid w:val="00755182"/>
    <w:rsid w:val="007557A9"/>
    <w:rsid w:val="00755EE2"/>
    <w:rsid w:val="00755EE7"/>
    <w:rsid w:val="007565B2"/>
    <w:rsid w:val="007574A2"/>
    <w:rsid w:val="007607D4"/>
    <w:rsid w:val="00761885"/>
    <w:rsid w:val="00761CCB"/>
    <w:rsid w:val="00761FAC"/>
    <w:rsid w:val="007622FC"/>
    <w:rsid w:val="00762B06"/>
    <w:rsid w:val="0076415A"/>
    <w:rsid w:val="00765109"/>
    <w:rsid w:val="00765F00"/>
    <w:rsid w:val="00765F6C"/>
    <w:rsid w:val="00765FD9"/>
    <w:rsid w:val="007668C9"/>
    <w:rsid w:val="00766BDE"/>
    <w:rsid w:val="00767B92"/>
    <w:rsid w:val="0077068A"/>
    <w:rsid w:val="00770956"/>
    <w:rsid w:val="00772417"/>
    <w:rsid w:val="0077256A"/>
    <w:rsid w:val="00772B39"/>
    <w:rsid w:val="00772CEC"/>
    <w:rsid w:val="0077315B"/>
    <w:rsid w:val="00773729"/>
    <w:rsid w:val="00774041"/>
    <w:rsid w:val="0077524B"/>
    <w:rsid w:val="00775BA9"/>
    <w:rsid w:val="00776196"/>
    <w:rsid w:val="0077630F"/>
    <w:rsid w:val="00776947"/>
    <w:rsid w:val="007774F9"/>
    <w:rsid w:val="00777F22"/>
    <w:rsid w:val="0078040C"/>
    <w:rsid w:val="00780794"/>
    <w:rsid w:val="00780CE2"/>
    <w:rsid w:val="00781B9B"/>
    <w:rsid w:val="00781CF9"/>
    <w:rsid w:val="00782318"/>
    <w:rsid w:val="00782500"/>
    <w:rsid w:val="00782590"/>
    <w:rsid w:val="00782C87"/>
    <w:rsid w:val="00783D11"/>
    <w:rsid w:val="00784161"/>
    <w:rsid w:val="0078573F"/>
    <w:rsid w:val="0078692E"/>
    <w:rsid w:val="00786D2E"/>
    <w:rsid w:val="00787260"/>
    <w:rsid w:val="007874F3"/>
    <w:rsid w:val="00790347"/>
    <w:rsid w:val="00791274"/>
    <w:rsid w:val="00792305"/>
    <w:rsid w:val="007931FE"/>
    <w:rsid w:val="00793447"/>
    <w:rsid w:val="007936DE"/>
    <w:rsid w:val="00793844"/>
    <w:rsid w:val="00793B20"/>
    <w:rsid w:val="00793FD3"/>
    <w:rsid w:val="0079421C"/>
    <w:rsid w:val="0079480E"/>
    <w:rsid w:val="00794C74"/>
    <w:rsid w:val="007978B6"/>
    <w:rsid w:val="007979EE"/>
    <w:rsid w:val="00797ADA"/>
    <w:rsid w:val="007A0198"/>
    <w:rsid w:val="007A06C7"/>
    <w:rsid w:val="007A1234"/>
    <w:rsid w:val="007A2105"/>
    <w:rsid w:val="007A22C6"/>
    <w:rsid w:val="007A282D"/>
    <w:rsid w:val="007A2A5E"/>
    <w:rsid w:val="007A2E8A"/>
    <w:rsid w:val="007A4106"/>
    <w:rsid w:val="007A421D"/>
    <w:rsid w:val="007A4497"/>
    <w:rsid w:val="007A467B"/>
    <w:rsid w:val="007A4CF5"/>
    <w:rsid w:val="007A64F5"/>
    <w:rsid w:val="007A6825"/>
    <w:rsid w:val="007B003A"/>
    <w:rsid w:val="007B01B3"/>
    <w:rsid w:val="007B04F1"/>
    <w:rsid w:val="007B0C19"/>
    <w:rsid w:val="007B1935"/>
    <w:rsid w:val="007B2DB4"/>
    <w:rsid w:val="007B33D3"/>
    <w:rsid w:val="007B34A3"/>
    <w:rsid w:val="007B34BC"/>
    <w:rsid w:val="007B4D5D"/>
    <w:rsid w:val="007B4E46"/>
    <w:rsid w:val="007B5585"/>
    <w:rsid w:val="007B7291"/>
    <w:rsid w:val="007B7834"/>
    <w:rsid w:val="007B7933"/>
    <w:rsid w:val="007B7C2E"/>
    <w:rsid w:val="007C062A"/>
    <w:rsid w:val="007C0A19"/>
    <w:rsid w:val="007C1004"/>
    <w:rsid w:val="007C1515"/>
    <w:rsid w:val="007C1E9C"/>
    <w:rsid w:val="007C2287"/>
    <w:rsid w:val="007C23AA"/>
    <w:rsid w:val="007C2ACD"/>
    <w:rsid w:val="007C2D2F"/>
    <w:rsid w:val="007C3C52"/>
    <w:rsid w:val="007C3D2B"/>
    <w:rsid w:val="007C43F4"/>
    <w:rsid w:val="007C4F16"/>
    <w:rsid w:val="007C5098"/>
    <w:rsid w:val="007C5987"/>
    <w:rsid w:val="007C653A"/>
    <w:rsid w:val="007D008B"/>
    <w:rsid w:val="007D065B"/>
    <w:rsid w:val="007D1545"/>
    <w:rsid w:val="007D1CA3"/>
    <w:rsid w:val="007D2174"/>
    <w:rsid w:val="007D2DA8"/>
    <w:rsid w:val="007D2E6F"/>
    <w:rsid w:val="007D3327"/>
    <w:rsid w:val="007D3FD8"/>
    <w:rsid w:val="007D4423"/>
    <w:rsid w:val="007D4E7E"/>
    <w:rsid w:val="007D4FF6"/>
    <w:rsid w:val="007D5158"/>
    <w:rsid w:val="007D526D"/>
    <w:rsid w:val="007D55DD"/>
    <w:rsid w:val="007D5772"/>
    <w:rsid w:val="007D5B70"/>
    <w:rsid w:val="007D6124"/>
    <w:rsid w:val="007D6923"/>
    <w:rsid w:val="007D6FEE"/>
    <w:rsid w:val="007D763B"/>
    <w:rsid w:val="007D7F55"/>
    <w:rsid w:val="007E0727"/>
    <w:rsid w:val="007E12FC"/>
    <w:rsid w:val="007E14AB"/>
    <w:rsid w:val="007E2227"/>
    <w:rsid w:val="007E2417"/>
    <w:rsid w:val="007E2909"/>
    <w:rsid w:val="007E31E6"/>
    <w:rsid w:val="007E4822"/>
    <w:rsid w:val="007E4DBC"/>
    <w:rsid w:val="007E50EB"/>
    <w:rsid w:val="007E58E1"/>
    <w:rsid w:val="007E7972"/>
    <w:rsid w:val="007E7B54"/>
    <w:rsid w:val="007E7E81"/>
    <w:rsid w:val="007F03FE"/>
    <w:rsid w:val="007F0C73"/>
    <w:rsid w:val="007F1642"/>
    <w:rsid w:val="007F16CF"/>
    <w:rsid w:val="007F269F"/>
    <w:rsid w:val="007F30C5"/>
    <w:rsid w:val="007F31DB"/>
    <w:rsid w:val="007F463F"/>
    <w:rsid w:val="007F565B"/>
    <w:rsid w:val="007F571F"/>
    <w:rsid w:val="007F5772"/>
    <w:rsid w:val="007F5DB3"/>
    <w:rsid w:val="007F6ED3"/>
    <w:rsid w:val="007F71B7"/>
    <w:rsid w:val="007F71CE"/>
    <w:rsid w:val="008006C0"/>
    <w:rsid w:val="00801080"/>
    <w:rsid w:val="008017C4"/>
    <w:rsid w:val="00802610"/>
    <w:rsid w:val="008028F9"/>
    <w:rsid w:val="0080319E"/>
    <w:rsid w:val="00803284"/>
    <w:rsid w:val="00804138"/>
    <w:rsid w:val="0080427F"/>
    <w:rsid w:val="008046B8"/>
    <w:rsid w:val="0080502B"/>
    <w:rsid w:val="008050DA"/>
    <w:rsid w:val="008053A4"/>
    <w:rsid w:val="00805A62"/>
    <w:rsid w:val="00806227"/>
    <w:rsid w:val="008101C0"/>
    <w:rsid w:val="00810493"/>
    <w:rsid w:val="00810920"/>
    <w:rsid w:val="00810FEA"/>
    <w:rsid w:val="00811290"/>
    <w:rsid w:val="00812D53"/>
    <w:rsid w:val="0081358C"/>
    <w:rsid w:val="00814037"/>
    <w:rsid w:val="00815049"/>
    <w:rsid w:val="00815ACF"/>
    <w:rsid w:val="00815EDD"/>
    <w:rsid w:val="00816325"/>
    <w:rsid w:val="008167C3"/>
    <w:rsid w:val="00816DE0"/>
    <w:rsid w:val="00820863"/>
    <w:rsid w:val="00820B5C"/>
    <w:rsid w:val="00821194"/>
    <w:rsid w:val="0082199D"/>
    <w:rsid w:val="008219FB"/>
    <w:rsid w:val="00822462"/>
    <w:rsid w:val="00822738"/>
    <w:rsid w:val="00822ACD"/>
    <w:rsid w:val="00822E70"/>
    <w:rsid w:val="008231B7"/>
    <w:rsid w:val="00823EA7"/>
    <w:rsid w:val="00823F21"/>
    <w:rsid w:val="00825ED3"/>
    <w:rsid w:val="00827183"/>
    <w:rsid w:val="00827DEA"/>
    <w:rsid w:val="00830325"/>
    <w:rsid w:val="00830D33"/>
    <w:rsid w:val="00831535"/>
    <w:rsid w:val="008315B1"/>
    <w:rsid w:val="008319BA"/>
    <w:rsid w:val="00831C80"/>
    <w:rsid w:val="00832426"/>
    <w:rsid w:val="008325E9"/>
    <w:rsid w:val="00833E10"/>
    <w:rsid w:val="008341C4"/>
    <w:rsid w:val="00835D18"/>
    <w:rsid w:val="00835F3F"/>
    <w:rsid w:val="00836957"/>
    <w:rsid w:val="00837679"/>
    <w:rsid w:val="008377AD"/>
    <w:rsid w:val="008407B3"/>
    <w:rsid w:val="00841385"/>
    <w:rsid w:val="00841681"/>
    <w:rsid w:val="00841B2B"/>
    <w:rsid w:val="0084268E"/>
    <w:rsid w:val="00842784"/>
    <w:rsid w:val="00842BAC"/>
    <w:rsid w:val="00844370"/>
    <w:rsid w:val="00844D23"/>
    <w:rsid w:val="00844D2C"/>
    <w:rsid w:val="00844EB9"/>
    <w:rsid w:val="00845BF4"/>
    <w:rsid w:val="008509FE"/>
    <w:rsid w:val="0085116C"/>
    <w:rsid w:val="0085198F"/>
    <w:rsid w:val="00851EDC"/>
    <w:rsid w:val="00852352"/>
    <w:rsid w:val="008528D2"/>
    <w:rsid w:val="00852A3F"/>
    <w:rsid w:val="008534CE"/>
    <w:rsid w:val="00855966"/>
    <w:rsid w:val="00856241"/>
    <w:rsid w:val="00856285"/>
    <w:rsid w:val="0085772B"/>
    <w:rsid w:val="008577A7"/>
    <w:rsid w:val="00857B49"/>
    <w:rsid w:val="00860482"/>
    <w:rsid w:val="00860694"/>
    <w:rsid w:val="00861588"/>
    <w:rsid w:val="0086184A"/>
    <w:rsid w:val="00861A59"/>
    <w:rsid w:val="00861D30"/>
    <w:rsid w:val="008620E3"/>
    <w:rsid w:val="0086312A"/>
    <w:rsid w:val="00863BB7"/>
    <w:rsid w:val="00864269"/>
    <w:rsid w:val="00864724"/>
    <w:rsid w:val="00864BE8"/>
    <w:rsid w:val="0086680D"/>
    <w:rsid w:val="008668DC"/>
    <w:rsid w:val="00866BB6"/>
    <w:rsid w:val="0086706E"/>
    <w:rsid w:val="008671E6"/>
    <w:rsid w:val="00867B95"/>
    <w:rsid w:val="008704F0"/>
    <w:rsid w:val="00870528"/>
    <w:rsid w:val="008709FB"/>
    <w:rsid w:val="00871268"/>
    <w:rsid w:val="008726AE"/>
    <w:rsid w:val="00873E74"/>
    <w:rsid w:val="00874663"/>
    <w:rsid w:val="00874D2F"/>
    <w:rsid w:val="00874DB0"/>
    <w:rsid w:val="00877432"/>
    <w:rsid w:val="00877558"/>
    <w:rsid w:val="008777F6"/>
    <w:rsid w:val="008778AE"/>
    <w:rsid w:val="00877C87"/>
    <w:rsid w:val="00877CF0"/>
    <w:rsid w:val="008800C7"/>
    <w:rsid w:val="008801A1"/>
    <w:rsid w:val="00881165"/>
    <w:rsid w:val="008813E5"/>
    <w:rsid w:val="00881DB6"/>
    <w:rsid w:val="00882404"/>
    <w:rsid w:val="00882858"/>
    <w:rsid w:val="0088288C"/>
    <w:rsid w:val="00883C1D"/>
    <w:rsid w:val="00883D7B"/>
    <w:rsid w:val="008840F7"/>
    <w:rsid w:val="0088430E"/>
    <w:rsid w:val="00884B21"/>
    <w:rsid w:val="00884BAC"/>
    <w:rsid w:val="00884DFA"/>
    <w:rsid w:val="0088549E"/>
    <w:rsid w:val="00885B85"/>
    <w:rsid w:val="00886B08"/>
    <w:rsid w:val="00887411"/>
    <w:rsid w:val="00890141"/>
    <w:rsid w:val="00890863"/>
    <w:rsid w:val="00890C87"/>
    <w:rsid w:val="00890F84"/>
    <w:rsid w:val="008912D2"/>
    <w:rsid w:val="008913F5"/>
    <w:rsid w:val="00891965"/>
    <w:rsid w:val="00892037"/>
    <w:rsid w:val="00892267"/>
    <w:rsid w:val="008924F5"/>
    <w:rsid w:val="008936CC"/>
    <w:rsid w:val="00894484"/>
    <w:rsid w:val="0089497B"/>
    <w:rsid w:val="00894D40"/>
    <w:rsid w:val="00895268"/>
    <w:rsid w:val="008955B0"/>
    <w:rsid w:val="008956B4"/>
    <w:rsid w:val="00895F29"/>
    <w:rsid w:val="00896A64"/>
    <w:rsid w:val="00896FC2"/>
    <w:rsid w:val="00897308"/>
    <w:rsid w:val="0089764F"/>
    <w:rsid w:val="00897EB6"/>
    <w:rsid w:val="008A04BD"/>
    <w:rsid w:val="008A1C31"/>
    <w:rsid w:val="008A24C4"/>
    <w:rsid w:val="008A388D"/>
    <w:rsid w:val="008A3B2E"/>
    <w:rsid w:val="008A43B0"/>
    <w:rsid w:val="008A50EA"/>
    <w:rsid w:val="008A52D5"/>
    <w:rsid w:val="008A5A53"/>
    <w:rsid w:val="008A5B84"/>
    <w:rsid w:val="008A5D1E"/>
    <w:rsid w:val="008A68DF"/>
    <w:rsid w:val="008A6B67"/>
    <w:rsid w:val="008A7435"/>
    <w:rsid w:val="008A744C"/>
    <w:rsid w:val="008B03A2"/>
    <w:rsid w:val="008B0747"/>
    <w:rsid w:val="008B087D"/>
    <w:rsid w:val="008B1394"/>
    <w:rsid w:val="008B157F"/>
    <w:rsid w:val="008B169C"/>
    <w:rsid w:val="008B1AE8"/>
    <w:rsid w:val="008B1B66"/>
    <w:rsid w:val="008B34B3"/>
    <w:rsid w:val="008B383B"/>
    <w:rsid w:val="008B3AEB"/>
    <w:rsid w:val="008B42DA"/>
    <w:rsid w:val="008B5488"/>
    <w:rsid w:val="008B557D"/>
    <w:rsid w:val="008B63F9"/>
    <w:rsid w:val="008B6E8E"/>
    <w:rsid w:val="008B7E80"/>
    <w:rsid w:val="008C0C74"/>
    <w:rsid w:val="008C204C"/>
    <w:rsid w:val="008C2D50"/>
    <w:rsid w:val="008C3E20"/>
    <w:rsid w:val="008C3EFB"/>
    <w:rsid w:val="008C4C97"/>
    <w:rsid w:val="008C4CC8"/>
    <w:rsid w:val="008C4E64"/>
    <w:rsid w:val="008C519D"/>
    <w:rsid w:val="008C63E3"/>
    <w:rsid w:val="008C6C44"/>
    <w:rsid w:val="008C6F60"/>
    <w:rsid w:val="008C6FA5"/>
    <w:rsid w:val="008C6FC2"/>
    <w:rsid w:val="008C718A"/>
    <w:rsid w:val="008C7200"/>
    <w:rsid w:val="008C7DFD"/>
    <w:rsid w:val="008D0D9E"/>
    <w:rsid w:val="008D0F33"/>
    <w:rsid w:val="008D1095"/>
    <w:rsid w:val="008D297B"/>
    <w:rsid w:val="008D339A"/>
    <w:rsid w:val="008D42C8"/>
    <w:rsid w:val="008D4FA9"/>
    <w:rsid w:val="008D5341"/>
    <w:rsid w:val="008D5CE2"/>
    <w:rsid w:val="008D77F4"/>
    <w:rsid w:val="008D7D2C"/>
    <w:rsid w:val="008E0964"/>
    <w:rsid w:val="008E2463"/>
    <w:rsid w:val="008E2977"/>
    <w:rsid w:val="008E29C9"/>
    <w:rsid w:val="008E2A4F"/>
    <w:rsid w:val="008E2E84"/>
    <w:rsid w:val="008E366B"/>
    <w:rsid w:val="008E3C77"/>
    <w:rsid w:val="008E3F77"/>
    <w:rsid w:val="008E40F0"/>
    <w:rsid w:val="008E4479"/>
    <w:rsid w:val="008E4BE6"/>
    <w:rsid w:val="008E4F1F"/>
    <w:rsid w:val="008E503F"/>
    <w:rsid w:val="008E5409"/>
    <w:rsid w:val="008E54DF"/>
    <w:rsid w:val="008E5E39"/>
    <w:rsid w:val="008E622B"/>
    <w:rsid w:val="008E6AE2"/>
    <w:rsid w:val="008E6F11"/>
    <w:rsid w:val="008F004C"/>
    <w:rsid w:val="008F03F8"/>
    <w:rsid w:val="008F05CC"/>
    <w:rsid w:val="008F07B8"/>
    <w:rsid w:val="008F0B35"/>
    <w:rsid w:val="008F0C04"/>
    <w:rsid w:val="008F1CAF"/>
    <w:rsid w:val="008F1EE9"/>
    <w:rsid w:val="008F39B0"/>
    <w:rsid w:val="008F3D3B"/>
    <w:rsid w:val="008F43AD"/>
    <w:rsid w:val="008F4FC0"/>
    <w:rsid w:val="008F51B0"/>
    <w:rsid w:val="008F5C6B"/>
    <w:rsid w:val="008F5CE2"/>
    <w:rsid w:val="008F5E8A"/>
    <w:rsid w:val="008F7B25"/>
    <w:rsid w:val="009001EA"/>
    <w:rsid w:val="00901572"/>
    <w:rsid w:val="00902D19"/>
    <w:rsid w:val="00903528"/>
    <w:rsid w:val="00904010"/>
    <w:rsid w:val="00904190"/>
    <w:rsid w:val="00904331"/>
    <w:rsid w:val="00904690"/>
    <w:rsid w:val="0090543C"/>
    <w:rsid w:val="00905EE0"/>
    <w:rsid w:val="00906722"/>
    <w:rsid w:val="009072CE"/>
    <w:rsid w:val="009077DA"/>
    <w:rsid w:val="009103F0"/>
    <w:rsid w:val="00910AE8"/>
    <w:rsid w:val="00912D73"/>
    <w:rsid w:val="00912DE2"/>
    <w:rsid w:val="00912F0E"/>
    <w:rsid w:val="00913BD1"/>
    <w:rsid w:val="00914851"/>
    <w:rsid w:val="009150B0"/>
    <w:rsid w:val="0091533E"/>
    <w:rsid w:val="00915570"/>
    <w:rsid w:val="00915872"/>
    <w:rsid w:val="00915C27"/>
    <w:rsid w:val="00915E89"/>
    <w:rsid w:val="00916503"/>
    <w:rsid w:val="0091667F"/>
    <w:rsid w:val="009167E3"/>
    <w:rsid w:val="00916E54"/>
    <w:rsid w:val="00917245"/>
    <w:rsid w:val="00920820"/>
    <w:rsid w:val="009208DC"/>
    <w:rsid w:val="00920BCC"/>
    <w:rsid w:val="00921F42"/>
    <w:rsid w:val="0092246E"/>
    <w:rsid w:val="00922896"/>
    <w:rsid w:val="00922C73"/>
    <w:rsid w:val="00922CC6"/>
    <w:rsid w:val="00923273"/>
    <w:rsid w:val="009239ED"/>
    <w:rsid w:val="009245B5"/>
    <w:rsid w:val="00925B6D"/>
    <w:rsid w:val="00925CF4"/>
    <w:rsid w:val="0092621B"/>
    <w:rsid w:val="00926B35"/>
    <w:rsid w:val="009303D4"/>
    <w:rsid w:val="009329C0"/>
    <w:rsid w:val="00932A60"/>
    <w:rsid w:val="00932B03"/>
    <w:rsid w:val="00932FA6"/>
    <w:rsid w:val="00933075"/>
    <w:rsid w:val="00933125"/>
    <w:rsid w:val="00933774"/>
    <w:rsid w:val="00933A7B"/>
    <w:rsid w:val="009347EB"/>
    <w:rsid w:val="00936897"/>
    <w:rsid w:val="009368EB"/>
    <w:rsid w:val="00936B69"/>
    <w:rsid w:val="00937512"/>
    <w:rsid w:val="009402A0"/>
    <w:rsid w:val="00942D4B"/>
    <w:rsid w:val="00942FDB"/>
    <w:rsid w:val="009430FF"/>
    <w:rsid w:val="00943232"/>
    <w:rsid w:val="00943B41"/>
    <w:rsid w:val="00947155"/>
    <w:rsid w:val="00947839"/>
    <w:rsid w:val="00950700"/>
    <w:rsid w:val="00951685"/>
    <w:rsid w:val="00952529"/>
    <w:rsid w:val="00955058"/>
    <w:rsid w:val="00955F44"/>
    <w:rsid w:val="00956470"/>
    <w:rsid w:val="00957185"/>
    <w:rsid w:val="00957419"/>
    <w:rsid w:val="00957924"/>
    <w:rsid w:val="00957BB2"/>
    <w:rsid w:val="00960015"/>
    <w:rsid w:val="0096004C"/>
    <w:rsid w:val="0096011B"/>
    <w:rsid w:val="0096019D"/>
    <w:rsid w:val="00960209"/>
    <w:rsid w:val="009602D2"/>
    <w:rsid w:val="009609DD"/>
    <w:rsid w:val="009616F5"/>
    <w:rsid w:val="009617EF"/>
    <w:rsid w:val="009637B4"/>
    <w:rsid w:val="0096413D"/>
    <w:rsid w:val="00964A7F"/>
    <w:rsid w:val="0096599B"/>
    <w:rsid w:val="00966192"/>
    <w:rsid w:val="00966706"/>
    <w:rsid w:val="00966AE6"/>
    <w:rsid w:val="00967469"/>
    <w:rsid w:val="00967E3C"/>
    <w:rsid w:val="009707EB"/>
    <w:rsid w:val="00970B43"/>
    <w:rsid w:val="009711A0"/>
    <w:rsid w:val="009714C5"/>
    <w:rsid w:val="00971642"/>
    <w:rsid w:val="0097167C"/>
    <w:rsid w:val="00971A11"/>
    <w:rsid w:val="00972068"/>
    <w:rsid w:val="009721D1"/>
    <w:rsid w:val="00973C25"/>
    <w:rsid w:val="00973F70"/>
    <w:rsid w:val="0097403D"/>
    <w:rsid w:val="0097424F"/>
    <w:rsid w:val="00974440"/>
    <w:rsid w:val="009749E4"/>
    <w:rsid w:val="00974B89"/>
    <w:rsid w:val="00974E83"/>
    <w:rsid w:val="00975130"/>
    <w:rsid w:val="00975B63"/>
    <w:rsid w:val="009764B4"/>
    <w:rsid w:val="00976AE8"/>
    <w:rsid w:val="00976C69"/>
    <w:rsid w:val="00976EEA"/>
    <w:rsid w:val="00976F4D"/>
    <w:rsid w:val="0097710A"/>
    <w:rsid w:val="0098022E"/>
    <w:rsid w:val="00982075"/>
    <w:rsid w:val="00982AB3"/>
    <w:rsid w:val="00982E5B"/>
    <w:rsid w:val="009833E0"/>
    <w:rsid w:val="009837A3"/>
    <w:rsid w:val="009837C9"/>
    <w:rsid w:val="00983B33"/>
    <w:rsid w:val="00983BE6"/>
    <w:rsid w:val="00983D3F"/>
    <w:rsid w:val="00983F91"/>
    <w:rsid w:val="00985354"/>
    <w:rsid w:val="0098546E"/>
    <w:rsid w:val="00986DC6"/>
    <w:rsid w:val="009871C2"/>
    <w:rsid w:val="00990BDF"/>
    <w:rsid w:val="00990FF7"/>
    <w:rsid w:val="00992222"/>
    <w:rsid w:val="0099272F"/>
    <w:rsid w:val="0099371D"/>
    <w:rsid w:val="00993DF8"/>
    <w:rsid w:val="009943E3"/>
    <w:rsid w:val="00994B7B"/>
    <w:rsid w:val="009950F5"/>
    <w:rsid w:val="00995B26"/>
    <w:rsid w:val="00995FB7"/>
    <w:rsid w:val="009969BC"/>
    <w:rsid w:val="00996A95"/>
    <w:rsid w:val="00996F75"/>
    <w:rsid w:val="009971F3"/>
    <w:rsid w:val="00997386"/>
    <w:rsid w:val="00997EA4"/>
    <w:rsid w:val="009A1BAA"/>
    <w:rsid w:val="009A1C34"/>
    <w:rsid w:val="009A1C7D"/>
    <w:rsid w:val="009A28FA"/>
    <w:rsid w:val="009A2952"/>
    <w:rsid w:val="009A3184"/>
    <w:rsid w:val="009A34AB"/>
    <w:rsid w:val="009A3BD5"/>
    <w:rsid w:val="009A3E30"/>
    <w:rsid w:val="009A45C4"/>
    <w:rsid w:val="009A463E"/>
    <w:rsid w:val="009A5DF1"/>
    <w:rsid w:val="009A5F36"/>
    <w:rsid w:val="009A645E"/>
    <w:rsid w:val="009A6A31"/>
    <w:rsid w:val="009A6D26"/>
    <w:rsid w:val="009B014A"/>
    <w:rsid w:val="009B0AAD"/>
    <w:rsid w:val="009B0C01"/>
    <w:rsid w:val="009B0C57"/>
    <w:rsid w:val="009B0F16"/>
    <w:rsid w:val="009B1211"/>
    <w:rsid w:val="009B1BAB"/>
    <w:rsid w:val="009B263E"/>
    <w:rsid w:val="009B2A5D"/>
    <w:rsid w:val="009B2E37"/>
    <w:rsid w:val="009B33FE"/>
    <w:rsid w:val="009B42EF"/>
    <w:rsid w:val="009B51E6"/>
    <w:rsid w:val="009B5393"/>
    <w:rsid w:val="009B5591"/>
    <w:rsid w:val="009B58EC"/>
    <w:rsid w:val="009C0A38"/>
    <w:rsid w:val="009C0EB8"/>
    <w:rsid w:val="009C1706"/>
    <w:rsid w:val="009C2891"/>
    <w:rsid w:val="009C2A5D"/>
    <w:rsid w:val="009C2DC8"/>
    <w:rsid w:val="009C307C"/>
    <w:rsid w:val="009C3471"/>
    <w:rsid w:val="009C35B3"/>
    <w:rsid w:val="009C3627"/>
    <w:rsid w:val="009C410D"/>
    <w:rsid w:val="009C509D"/>
    <w:rsid w:val="009C6D72"/>
    <w:rsid w:val="009D0074"/>
    <w:rsid w:val="009D097D"/>
    <w:rsid w:val="009D0F4B"/>
    <w:rsid w:val="009D132F"/>
    <w:rsid w:val="009D1CF8"/>
    <w:rsid w:val="009D1DD3"/>
    <w:rsid w:val="009D24A0"/>
    <w:rsid w:val="009D268C"/>
    <w:rsid w:val="009D45EB"/>
    <w:rsid w:val="009D573C"/>
    <w:rsid w:val="009D618D"/>
    <w:rsid w:val="009D6194"/>
    <w:rsid w:val="009D69C6"/>
    <w:rsid w:val="009D6F16"/>
    <w:rsid w:val="009D73A4"/>
    <w:rsid w:val="009D796F"/>
    <w:rsid w:val="009E04E1"/>
    <w:rsid w:val="009E07B3"/>
    <w:rsid w:val="009E12C2"/>
    <w:rsid w:val="009E14F5"/>
    <w:rsid w:val="009E173C"/>
    <w:rsid w:val="009E17AD"/>
    <w:rsid w:val="009E1D5E"/>
    <w:rsid w:val="009E257B"/>
    <w:rsid w:val="009E2703"/>
    <w:rsid w:val="009E28A8"/>
    <w:rsid w:val="009E2B7E"/>
    <w:rsid w:val="009E32E1"/>
    <w:rsid w:val="009E3351"/>
    <w:rsid w:val="009E4140"/>
    <w:rsid w:val="009E4362"/>
    <w:rsid w:val="009E49DA"/>
    <w:rsid w:val="009E54BB"/>
    <w:rsid w:val="009E63AA"/>
    <w:rsid w:val="009E6540"/>
    <w:rsid w:val="009E6691"/>
    <w:rsid w:val="009E68CD"/>
    <w:rsid w:val="009E736F"/>
    <w:rsid w:val="009E7540"/>
    <w:rsid w:val="009E77E1"/>
    <w:rsid w:val="009E7B90"/>
    <w:rsid w:val="009F004D"/>
    <w:rsid w:val="009F09C7"/>
    <w:rsid w:val="009F09E9"/>
    <w:rsid w:val="009F0A63"/>
    <w:rsid w:val="009F1A5B"/>
    <w:rsid w:val="009F1ADD"/>
    <w:rsid w:val="009F25A3"/>
    <w:rsid w:val="009F2AAB"/>
    <w:rsid w:val="009F305F"/>
    <w:rsid w:val="009F3525"/>
    <w:rsid w:val="009F4590"/>
    <w:rsid w:val="009F571B"/>
    <w:rsid w:val="009F6A93"/>
    <w:rsid w:val="009F7916"/>
    <w:rsid w:val="009F7F4D"/>
    <w:rsid w:val="00A00F6A"/>
    <w:rsid w:val="00A01005"/>
    <w:rsid w:val="00A01251"/>
    <w:rsid w:val="00A013F4"/>
    <w:rsid w:val="00A01688"/>
    <w:rsid w:val="00A01DBC"/>
    <w:rsid w:val="00A029DC"/>
    <w:rsid w:val="00A02D8D"/>
    <w:rsid w:val="00A03329"/>
    <w:rsid w:val="00A03931"/>
    <w:rsid w:val="00A039CE"/>
    <w:rsid w:val="00A04991"/>
    <w:rsid w:val="00A04D40"/>
    <w:rsid w:val="00A04DA4"/>
    <w:rsid w:val="00A04DFE"/>
    <w:rsid w:val="00A04EAC"/>
    <w:rsid w:val="00A06A6B"/>
    <w:rsid w:val="00A06D0B"/>
    <w:rsid w:val="00A07C6C"/>
    <w:rsid w:val="00A07C72"/>
    <w:rsid w:val="00A11263"/>
    <w:rsid w:val="00A122E8"/>
    <w:rsid w:val="00A12378"/>
    <w:rsid w:val="00A123C1"/>
    <w:rsid w:val="00A12459"/>
    <w:rsid w:val="00A1254D"/>
    <w:rsid w:val="00A12ABA"/>
    <w:rsid w:val="00A12B60"/>
    <w:rsid w:val="00A13387"/>
    <w:rsid w:val="00A1368A"/>
    <w:rsid w:val="00A13E0C"/>
    <w:rsid w:val="00A153AB"/>
    <w:rsid w:val="00A1550C"/>
    <w:rsid w:val="00A1636E"/>
    <w:rsid w:val="00A16838"/>
    <w:rsid w:val="00A16C81"/>
    <w:rsid w:val="00A17024"/>
    <w:rsid w:val="00A175AC"/>
    <w:rsid w:val="00A2039C"/>
    <w:rsid w:val="00A20440"/>
    <w:rsid w:val="00A204DE"/>
    <w:rsid w:val="00A20A86"/>
    <w:rsid w:val="00A21B2A"/>
    <w:rsid w:val="00A2205D"/>
    <w:rsid w:val="00A2281C"/>
    <w:rsid w:val="00A228A6"/>
    <w:rsid w:val="00A228F0"/>
    <w:rsid w:val="00A22B46"/>
    <w:rsid w:val="00A23FDB"/>
    <w:rsid w:val="00A2432F"/>
    <w:rsid w:val="00A24BDD"/>
    <w:rsid w:val="00A250CD"/>
    <w:rsid w:val="00A256C1"/>
    <w:rsid w:val="00A257F8"/>
    <w:rsid w:val="00A269A4"/>
    <w:rsid w:val="00A27B99"/>
    <w:rsid w:val="00A30802"/>
    <w:rsid w:val="00A3264A"/>
    <w:rsid w:val="00A32746"/>
    <w:rsid w:val="00A3298C"/>
    <w:rsid w:val="00A33137"/>
    <w:rsid w:val="00A331CF"/>
    <w:rsid w:val="00A33914"/>
    <w:rsid w:val="00A344F2"/>
    <w:rsid w:val="00A34DBF"/>
    <w:rsid w:val="00A34DF6"/>
    <w:rsid w:val="00A352B2"/>
    <w:rsid w:val="00A35486"/>
    <w:rsid w:val="00A37554"/>
    <w:rsid w:val="00A375AA"/>
    <w:rsid w:val="00A37C05"/>
    <w:rsid w:val="00A4173D"/>
    <w:rsid w:val="00A41745"/>
    <w:rsid w:val="00A41902"/>
    <w:rsid w:val="00A4209D"/>
    <w:rsid w:val="00A421A9"/>
    <w:rsid w:val="00A42475"/>
    <w:rsid w:val="00A4344E"/>
    <w:rsid w:val="00A43B60"/>
    <w:rsid w:val="00A43F3F"/>
    <w:rsid w:val="00A4419E"/>
    <w:rsid w:val="00A44739"/>
    <w:rsid w:val="00A45740"/>
    <w:rsid w:val="00A45A99"/>
    <w:rsid w:val="00A4799B"/>
    <w:rsid w:val="00A47B80"/>
    <w:rsid w:val="00A47F07"/>
    <w:rsid w:val="00A50082"/>
    <w:rsid w:val="00A5056A"/>
    <w:rsid w:val="00A51264"/>
    <w:rsid w:val="00A5186F"/>
    <w:rsid w:val="00A51CAE"/>
    <w:rsid w:val="00A531F1"/>
    <w:rsid w:val="00A53C2B"/>
    <w:rsid w:val="00A546C7"/>
    <w:rsid w:val="00A55818"/>
    <w:rsid w:val="00A55EAF"/>
    <w:rsid w:val="00A55F8C"/>
    <w:rsid w:val="00A56682"/>
    <w:rsid w:val="00A57006"/>
    <w:rsid w:val="00A571AE"/>
    <w:rsid w:val="00A57BA3"/>
    <w:rsid w:val="00A60555"/>
    <w:rsid w:val="00A610D8"/>
    <w:rsid w:val="00A62175"/>
    <w:rsid w:val="00A62A1D"/>
    <w:rsid w:val="00A62F0A"/>
    <w:rsid w:val="00A6349E"/>
    <w:rsid w:val="00A64596"/>
    <w:rsid w:val="00A64A68"/>
    <w:rsid w:val="00A64B1B"/>
    <w:rsid w:val="00A64E68"/>
    <w:rsid w:val="00A64FF8"/>
    <w:rsid w:val="00A650BD"/>
    <w:rsid w:val="00A650FB"/>
    <w:rsid w:val="00A65701"/>
    <w:rsid w:val="00A65C9F"/>
    <w:rsid w:val="00A65F62"/>
    <w:rsid w:val="00A67074"/>
    <w:rsid w:val="00A67967"/>
    <w:rsid w:val="00A67E65"/>
    <w:rsid w:val="00A70E06"/>
    <w:rsid w:val="00A712AE"/>
    <w:rsid w:val="00A71553"/>
    <w:rsid w:val="00A7188C"/>
    <w:rsid w:val="00A71FE5"/>
    <w:rsid w:val="00A7212D"/>
    <w:rsid w:val="00A72851"/>
    <w:rsid w:val="00A7312B"/>
    <w:rsid w:val="00A7322C"/>
    <w:rsid w:val="00A734F3"/>
    <w:rsid w:val="00A737CC"/>
    <w:rsid w:val="00A73B4B"/>
    <w:rsid w:val="00A74EAA"/>
    <w:rsid w:val="00A75A8F"/>
    <w:rsid w:val="00A75E48"/>
    <w:rsid w:val="00A7647F"/>
    <w:rsid w:val="00A76A4C"/>
    <w:rsid w:val="00A77424"/>
    <w:rsid w:val="00A77B6A"/>
    <w:rsid w:val="00A77BB6"/>
    <w:rsid w:val="00A80D9D"/>
    <w:rsid w:val="00A810DE"/>
    <w:rsid w:val="00A816F3"/>
    <w:rsid w:val="00A819CA"/>
    <w:rsid w:val="00A82265"/>
    <w:rsid w:val="00A828B0"/>
    <w:rsid w:val="00A83136"/>
    <w:rsid w:val="00A83C46"/>
    <w:rsid w:val="00A83E6D"/>
    <w:rsid w:val="00A84EBD"/>
    <w:rsid w:val="00A85675"/>
    <w:rsid w:val="00A85BAB"/>
    <w:rsid w:val="00A8606B"/>
    <w:rsid w:val="00A864A6"/>
    <w:rsid w:val="00A8668C"/>
    <w:rsid w:val="00A86CD1"/>
    <w:rsid w:val="00A8779D"/>
    <w:rsid w:val="00A8782B"/>
    <w:rsid w:val="00A9041C"/>
    <w:rsid w:val="00A905D8"/>
    <w:rsid w:val="00A907D9"/>
    <w:rsid w:val="00A90A19"/>
    <w:rsid w:val="00A90FB6"/>
    <w:rsid w:val="00A9112C"/>
    <w:rsid w:val="00A91212"/>
    <w:rsid w:val="00A9192A"/>
    <w:rsid w:val="00A91ACB"/>
    <w:rsid w:val="00A91DF0"/>
    <w:rsid w:val="00A91E13"/>
    <w:rsid w:val="00A9441F"/>
    <w:rsid w:val="00A94422"/>
    <w:rsid w:val="00A948C7"/>
    <w:rsid w:val="00A94F56"/>
    <w:rsid w:val="00A9624A"/>
    <w:rsid w:val="00A962F3"/>
    <w:rsid w:val="00A9677F"/>
    <w:rsid w:val="00A96A0D"/>
    <w:rsid w:val="00A96CF6"/>
    <w:rsid w:val="00A96DA3"/>
    <w:rsid w:val="00A96F13"/>
    <w:rsid w:val="00A9791D"/>
    <w:rsid w:val="00AA0BF9"/>
    <w:rsid w:val="00AA0E56"/>
    <w:rsid w:val="00AA188D"/>
    <w:rsid w:val="00AA1E89"/>
    <w:rsid w:val="00AA35C7"/>
    <w:rsid w:val="00AA3A4C"/>
    <w:rsid w:val="00AA57DC"/>
    <w:rsid w:val="00AA57F4"/>
    <w:rsid w:val="00AA5A43"/>
    <w:rsid w:val="00AA5AC6"/>
    <w:rsid w:val="00AA5CA0"/>
    <w:rsid w:val="00AA6113"/>
    <w:rsid w:val="00AA61E9"/>
    <w:rsid w:val="00AA7CC4"/>
    <w:rsid w:val="00AB0847"/>
    <w:rsid w:val="00AB11DA"/>
    <w:rsid w:val="00AB13DD"/>
    <w:rsid w:val="00AB1E23"/>
    <w:rsid w:val="00AB27B6"/>
    <w:rsid w:val="00AB2AA2"/>
    <w:rsid w:val="00AB31B5"/>
    <w:rsid w:val="00AB3835"/>
    <w:rsid w:val="00AB3846"/>
    <w:rsid w:val="00AB385A"/>
    <w:rsid w:val="00AB49D5"/>
    <w:rsid w:val="00AB5C8B"/>
    <w:rsid w:val="00AB5D8D"/>
    <w:rsid w:val="00AB62D1"/>
    <w:rsid w:val="00AB69D6"/>
    <w:rsid w:val="00AB6C0A"/>
    <w:rsid w:val="00AB730B"/>
    <w:rsid w:val="00AB761B"/>
    <w:rsid w:val="00AB7B21"/>
    <w:rsid w:val="00AC002D"/>
    <w:rsid w:val="00AC01A2"/>
    <w:rsid w:val="00AC0500"/>
    <w:rsid w:val="00AC1B8C"/>
    <w:rsid w:val="00AC1F9B"/>
    <w:rsid w:val="00AC200B"/>
    <w:rsid w:val="00AC2983"/>
    <w:rsid w:val="00AC3505"/>
    <w:rsid w:val="00AC37C0"/>
    <w:rsid w:val="00AC493B"/>
    <w:rsid w:val="00AC4A3B"/>
    <w:rsid w:val="00AC4E48"/>
    <w:rsid w:val="00AC51C4"/>
    <w:rsid w:val="00AC5597"/>
    <w:rsid w:val="00AC6134"/>
    <w:rsid w:val="00AC6767"/>
    <w:rsid w:val="00AC69AA"/>
    <w:rsid w:val="00AC783E"/>
    <w:rsid w:val="00AC7E4F"/>
    <w:rsid w:val="00AD000C"/>
    <w:rsid w:val="00AD035C"/>
    <w:rsid w:val="00AD0459"/>
    <w:rsid w:val="00AD2093"/>
    <w:rsid w:val="00AD252D"/>
    <w:rsid w:val="00AD2550"/>
    <w:rsid w:val="00AD420E"/>
    <w:rsid w:val="00AD4EB6"/>
    <w:rsid w:val="00AE238B"/>
    <w:rsid w:val="00AE239B"/>
    <w:rsid w:val="00AE26CA"/>
    <w:rsid w:val="00AE33ED"/>
    <w:rsid w:val="00AE3BBD"/>
    <w:rsid w:val="00AE40E2"/>
    <w:rsid w:val="00AE4362"/>
    <w:rsid w:val="00AE4532"/>
    <w:rsid w:val="00AE4A02"/>
    <w:rsid w:val="00AE5814"/>
    <w:rsid w:val="00AE5932"/>
    <w:rsid w:val="00AE6018"/>
    <w:rsid w:val="00AE68B2"/>
    <w:rsid w:val="00AE6AA6"/>
    <w:rsid w:val="00AE76B5"/>
    <w:rsid w:val="00AF02AA"/>
    <w:rsid w:val="00AF047B"/>
    <w:rsid w:val="00AF10F4"/>
    <w:rsid w:val="00AF1621"/>
    <w:rsid w:val="00AF20E1"/>
    <w:rsid w:val="00AF2E72"/>
    <w:rsid w:val="00AF3049"/>
    <w:rsid w:val="00AF3C9B"/>
    <w:rsid w:val="00AF423F"/>
    <w:rsid w:val="00AF4465"/>
    <w:rsid w:val="00AF464F"/>
    <w:rsid w:val="00AF4B3E"/>
    <w:rsid w:val="00AF5345"/>
    <w:rsid w:val="00AF57F6"/>
    <w:rsid w:val="00AF5F0F"/>
    <w:rsid w:val="00AF5F8F"/>
    <w:rsid w:val="00AF6484"/>
    <w:rsid w:val="00AF6577"/>
    <w:rsid w:val="00AF68E5"/>
    <w:rsid w:val="00AF7285"/>
    <w:rsid w:val="00AF7671"/>
    <w:rsid w:val="00B006F1"/>
    <w:rsid w:val="00B007C1"/>
    <w:rsid w:val="00B00D5B"/>
    <w:rsid w:val="00B00F4A"/>
    <w:rsid w:val="00B0172E"/>
    <w:rsid w:val="00B02538"/>
    <w:rsid w:val="00B02567"/>
    <w:rsid w:val="00B027C3"/>
    <w:rsid w:val="00B03236"/>
    <w:rsid w:val="00B043E9"/>
    <w:rsid w:val="00B04AD3"/>
    <w:rsid w:val="00B05479"/>
    <w:rsid w:val="00B057F5"/>
    <w:rsid w:val="00B0605E"/>
    <w:rsid w:val="00B07A99"/>
    <w:rsid w:val="00B07ACE"/>
    <w:rsid w:val="00B07D1B"/>
    <w:rsid w:val="00B10FAF"/>
    <w:rsid w:val="00B111A7"/>
    <w:rsid w:val="00B11B48"/>
    <w:rsid w:val="00B11BB1"/>
    <w:rsid w:val="00B11CD9"/>
    <w:rsid w:val="00B11D50"/>
    <w:rsid w:val="00B123E0"/>
    <w:rsid w:val="00B12879"/>
    <w:rsid w:val="00B12B51"/>
    <w:rsid w:val="00B15A1B"/>
    <w:rsid w:val="00B16F12"/>
    <w:rsid w:val="00B17D9C"/>
    <w:rsid w:val="00B20C7E"/>
    <w:rsid w:val="00B20EDF"/>
    <w:rsid w:val="00B212E4"/>
    <w:rsid w:val="00B21C31"/>
    <w:rsid w:val="00B2330F"/>
    <w:rsid w:val="00B23AA2"/>
    <w:rsid w:val="00B24D97"/>
    <w:rsid w:val="00B25090"/>
    <w:rsid w:val="00B25930"/>
    <w:rsid w:val="00B25C2F"/>
    <w:rsid w:val="00B2702C"/>
    <w:rsid w:val="00B27201"/>
    <w:rsid w:val="00B2734E"/>
    <w:rsid w:val="00B27549"/>
    <w:rsid w:val="00B30279"/>
    <w:rsid w:val="00B304C9"/>
    <w:rsid w:val="00B324C3"/>
    <w:rsid w:val="00B33834"/>
    <w:rsid w:val="00B33ECA"/>
    <w:rsid w:val="00B3409E"/>
    <w:rsid w:val="00B349AE"/>
    <w:rsid w:val="00B34A0E"/>
    <w:rsid w:val="00B34B1C"/>
    <w:rsid w:val="00B36089"/>
    <w:rsid w:val="00B36093"/>
    <w:rsid w:val="00B36AB4"/>
    <w:rsid w:val="00B37879"/>
    <w:rsid w:val="00B37E79"/>
    <w:rsid w:val="00B37F43"/>
    <w:rsid w:val="00B40554"/>
    <w:rsid w:val="00B40DC4"/>
    <w:rsid w:val="00B413B3"/>
    <w:rsid w:val="00B41552"/>
    <w:rsid w:val="00B4267F"/>
    <w:rsid w:val="00B42BEC"/>
    <w:rsid w:val="00B43839"/>
    <w:rsid w:val="00B44041"/>
    <w:rsid w:val="00B441D3"/>
    <w:rsid w:val="00B44EF7"/>
    <w:rsid w:val="00B458B9"/>
    <w:rsid w:val="00B46196"/>
    <w:rsid w:val="00B465B3"/>
    <w:rsid w:val="00B46627"/>
    <w:rsid w:val="00B46B90"/>
    <w:rsid w:val="00B4708E"/>
    <w:rsid w:val="00B47E24"/>
    <w:rsid w:val="00B50F48"/>
    <w:rsid w:val="00B5112D"/>
    <w:rsid w:val="00B51965"/>
    <w:rsid w:val="00B51F2D"/>
    <w:rsid w:val="00B5295B"/>
    <w:rsid w:val="00B529C2"/>
    <w:rsid w:val="00B536AD"/>
    <w:rsid w:val="00B54396"/>
    <w:rsid w:val="00B54513"/>
    <w:rsid w:val="00B5478E"/>
    <w:rsid w:val="00B55585"/>
    <w:rsid w:val="00B561F2"/>
    <w:rsid w:val="00B565FA"/>
    <w:rsid w:val="00B5662C"/>
    <w:rsid w:val="00B568E5"/>
    <w:rsid w:val="00B57EEC"/>
    <w:rsid w:val="00B60B84"/>
    <w:rsid w:val="00B60E1F"/>
    <w:rsid w:val="00B61D39"/>
    <w:rsid w:val="00B6260D"/>
    <w:rsid w:val="00B62D2C"/>
    <w:rsid w:val="00B62D46"/>
    <w:rsid w:val="00B62F20"/>
    <w:rsid w:val="00B632C9"/>
    <w:rsid w:val="00B64DA2"/>
    <w:rsid w:val="00B64DC3"/>
    <w:rsid w:val="00B655E1"/>
    <w:rsid w:val="00B65D2F"/>
    <w:rsid w:val="00B664FD"/>
    <w:rsid w:val="00B67686"/>
    <w:rsid w:val="00B67B59"/>
    <w:rsid w:val="00B701CF"/>
    <w:rsid w:val="00B70F0A"/>
    <w:rsid w:val="00B7139A"/>
    <w:rsid w:val="00B71C6B"/>
    <w:rsid w:val="00B72322"/>
    <w:rsid w:val="00B72799"/>
    <w:rsid w:val="00B72C29"/>
    <w:rsid w:val="00B72C36"/>
    <w:rsid w:val="00B73A05"/>
    <w:rsid w:val="00B73C0D"/>
    <w:rsid w:val="00B73E63"/>
    <w:rsid w:val="00B74102"/>
    <w:rsid w:val="00B7438D"/>
    <w:rsid w:val="00B743B2"/>
    <w:rsid w:val="00B74F62"/>
    <w:rsid w:val="00B74FD0"/>
    <w:rsid w:val="00B7520A"/>
    <w:rsid w:val="00B753F8"/>
    <w:rsid w:val="00B7607D"/>
    <w:rsid w:val="00B76247"/>
    <w:rsid w:val="00B766E5"/>
    <w:rsid w:val="00B768EA"/>
    <w:rsid w:val="00B76C0E"/>
    <w:rsid w:val="00B76D41"/>
    <w:rsid w:val="00B76FED"/>
    <w:rsid w:val="00B770A5"/>
    <w:rsid w:val="00B771B2"/>
    <w:rsid w:val="00B77351"/>
    <w:rsid w:val="00B77741"/>
    <w:rsid w:val="00B7775F"/>
    <w:rsid w:val="00B77A30"/>
    <w:rsid w:val="00B77E73"/>
    <w:rsid w:val="00B808E2"/>
    <w:rsid w:val="00B8145F"/>
    <w:rsid w:val="00B81B5C"/>
    <w:rsid w:val="00B81B69"/>
    <w:rsid w:val="00B82D9B"/>
    <w:rsid w:val="00B83595"/>
    <w:rsid w:val="00B83879"/>
    <w:rsid w:val="00B83A35"/>
    <w:rsid w:val="00B84CDC"/>
    <w:rsid w:val="00B85352"/>
    <w:rsid w:val="00B863EE"/>
    <w:rsid w:val="00B86465"/>
    <w:rsid w:val="00B874B1"/>
    <w:rsid w:val="00B90FC5"/>
    <w:rsid w:val="00B91050"/>
    <w:rsid w:val="00B910D9"/>
    <w:rsid w:val="00B912D8"/>
    <w:rsid w:val="00B91BDE"/>
    <w:rsid w:val="00B92216"/>
    <w:rsid w:val="00B92525"/>
    <w:rsid w:val="00B92615"/>
    <w:rsid w:val="00B92730"/>
    <w:rsid w:val="00B9307D"/>
    <w:rsid w:val="00B932C9"/>
    <w:rsid w:val="00B93A40"/>
    <w:rsid w:val="00B93EA4"/>
    <w:rsid w:val="00B94E1C"/>
    <w:rsid w:val="00B94EA8"/>
    <w:rsid w:val="00B957B4"/>
    <w:rsid w:val="00B95FC4"/>
    <w:rsid w:val="00B96360"/>
    <w:rsid w:val="00B9638F"/>
    <w:rsid w:val="00B96DF2"/>
    <w:rsid w:val="00B973EA"/>
    <w:rsid w:val="00B97F91"/>
    <w:rsid w:val="00BA01BF"/>
    <w:rsid w:val="00BA04CA"/>
    <w:rsid w:val="00BA0531"/>
    <w:rsid w:val="00BA08CF"/>
    <w:rsid w:val="00BA2234"/>
    <w:rsid w:val="00BA25C8"/>
    <w:rsid w:val="00BA2981"/>
    <w:rsid w:val="00BA2EF7"/>
    <w:rsid w:val="00BA328C"/>
    <w:rsid w:val="00BA364D"/>
    <w:rsid w:val="00BA3737"/>
    <w:rsid w:val="00BA3A7C"/>
    <w:rsid w:val="00BA4C10"/>
    <w:rsid w:val="00BA556F"/>
    <w:rsid w:val="00BA5875"/>
    <w:rsid w:val="00BA5AEF"/>
    <w:rsid w:val="00BA60F3"/>
    <w:rsid w:val="00BA6190"/>
    <w:rsid w:val="00BA6221"/>
    <w:rsid w:val="00BA628D"/>
    <w:rsid w:val="00BA63D8"/>
    <w:rsid w:val="00BA6495"/>
    <w:rsid w:val="00BA6566"/>
    <w:rsid w:val="00BA6659"/>
    <w:rsid w:val="00BA6B45"/>
    <w:rsid w:val="00BA6BB6"/>
    <w:rsid w:val="00BA7BF0"/>
    <w:rsid w:val="00BB0DFE"/>
    <w:rsid w:val="00BB1032"/>
    <w:rsid w:val="00BB1657"/>
    <w:rsid w:val="00BB1663"/>
    <w:rsid w:val="00BB18A7"/>
    <w:rsid w:val="00BB2BDC"/>
    <w:rsid w:val="00BB2C82"/>
    <w:rsid w:val="00BB2F82"/>
    <w:rsid w:val="00BB3589"/>
    <w:rsid w:val="00BB3911"/>
    <w:rsid w:val="00BB434D"/>
    <w:rsid w:val="00BB5034"/>
    <w:rsid w:val="00BB504A"/>
    <w:rsid w:val="00BB5783"/>
    <w:rsid w:val="00BB6CC1"/>
    <w:rsid w:val="00BB6DC2"/>
    <w:rsid w:val="00BB6E4F"/>
    <w:rsid w:val="00BB6F30"/>
    <w:rsid w:val="00BB6FDE"/>
    <w:rsid w:val="00BB7206"/>
    <w:rsid w:val="00BB7532"/>
    <w:rsid w:val="00BB7945"/>
    <w:rsid w:val="00BB7FFB"/>
    <w:rsid w:val="00BC0533"/>
    <w:rsid w:val="00BC0856"/>
    <w:rsid w:val="00BC1498"/>
    <w:rsid w:val="00BC2583"/>
    <w:rsid w:val="00BC27C5"/>
    <w:rsid w:val="00BC2D72"/>
    <w:rsid w:val="00BC3AB0"/>
    <w:rsid w:val="00BC5F69"/>
    <w:rsid w:val="00BC65C6"/>
    <w:rsid w:val="00BC7A85"/>
    <w:rsid w:val="00BD0EB0"/>
    <w:rsid w:val="00BD14F2"/>
    <w:rsid w:val="00BD1A36"/>
    <w:rsid w:val="00BD2644"/>
    <w:rsid w:val="00BD4684"/>
    <w:rsid w:val="00BD5996"/>
    <w:rsid w:val="00BD5F34"/>
    <w:rsid w:val="00BD61C4"/>
    <w:rsid w:val="00BD6602"/>
    <w:rsid w:val="00BD6A8A"/>
    <w:rsid w:val="00BE0F23"/>
    <w:rsid w:val="00BE0F5E"/>
    <w:rsid w:val="00BE26AD"/>
    <w:rsid w:val="00BE2A72"/>
    <w:rsid w:val="00BE350F"/>
    <w:rsid w:val="00BE407E"/>
    <w:rsid w:val="00BE4D71"/>
    <w:rsid w:val="00BE5856"/>
    <w:rsid w:val="00BE612E"/>
    <w:rsid w:val="00BE6194"/>
    <w:rsid w:val="00BE61F8"/>
    <w:rsid w:val="00BE6F09"/>
    <w:rsid w:val="00BE73A7"/>
    <w:rsid w:val="00BE775E"/>
    <w:rsid w:val="00BE7C83"/>
    <w:rsid w:val="00BF07CE"/>
    <w:rsid w:val="00BF0CD4"/>
    <w:rsid w:val="00BF10D9"/>
    <w:rsid w:val="00BF156A"/>
    <w:rsid w:val="00BF1A91"/>
    <w:rsid w:val="00BF1B15"/>
    <w:rsid w:val="00BF1D5A"/>
    <w:rsid w:val="00BF23AD"/>
    <w:rsid w:val="00BF305E"/>
    <w:rsid w:val="00BF392D"/>
    <w:rsid w:val="00BF4020"/>
    <w:rsid w:val="00BF4B23"/>
    <w:rsid w:val="00BF4DD4"/>
    <w:rsid w:val="00BF57AC"/>
    <w:rsid w:val="00BF5E94"/>
    <w:rsid w:val="00BF65FF"/>
    <w:rsid w:val="00BF670E"/>
    <w:rsid w:val="00BF68F3"/>
    <w:rsid w:val="00BF6AA0"/>
    <w:rsid w:val="00BF6BAC"/>
    <w:rsid w:val="00C0093E"/>
    <w:rsid w:val="00C0148A"/>
    <w:rsid w:val="00C02E09"/>
    <w:rsid w:val="00C03345"/>
    <w:rsid w:val="00C03555"/>
    <w:rsid w:val="00C0364D"/>
    <w:rsid w:val="00C03CA3"/>
    <w:rsid w:val="00C040BB"/>
    <w:rsid w:val="00C04E65"/>
    <w:rsid w:val="00C04EE5"/>
    <w:rsid w:val="00C053EC"/>
    <w:rsid w:val="00C056BE"/>
    <w:rsid w:val="00C05B68"/>
    <w:rsid w:val="00C062D6"/>
    <w:rsid w:val="00C0698F"/>
    <w:rsid w:val="00C06DDD"/>
    <w:rsid w:val="00C070D1"/>
    <w:rsid w:val="00C07A8D"/>
    <w:rsid w:val="00C07C59"/>
    <w:rsid w:val="00C07EF2"/>
    <w:rsid w:val="00C1012F"/>
    <w:rsid w:val="00C109CF"/>
    <w:rsid w:val="00C10CEB"/>
    <w:rsid w:val="00C11B72"/>
    <w:rsid w:val="00C11C30"/>
    <w:rsid w:val="00C11DAD"/>
    <w:rsid w:val="00C11E71"/>
    <w:rsid w:val="00C12440"/>
    <w:rsid w:val="00C12DBB"/>
    <w:rsid w:val="00C13884"/>
    <w:rsid w:val="00C13DB7"/>
    <w:rsid w:val="00C1457C"/>
    <w:rsid w:val="00C14D03"/>
    <w:rsid w:val="00C1526D"/>
    <w:rsid w:val="00C15C09"/>
    <w:rsid w:val="00C15C90"/>
    <w:rsid w:val="00C16732"/>
    <w:rsid w:val="00C16C8A"/>
    <w:rsid w:val="00C20094"/>
    <w:rsid w:val="00C21525"/>
    <w:rsid w:val="00C21B21"/>
    <w:rsid w:val="00C21CDB"/>
    <w:rsid w:val="00C21DCA"/>
    <w:rsid w:val="00C228B6"/>
    <w:rsid w:val="00C23861"/>
    <w:rsid w:val="00C23ADF"/>
    <w:rsid w:val="00C23D33"/>
    <w:rsid w:val="00C23E8D"/>
    <w:rsid w:val="00C255EC"/>
    <w:rsid w:val="00C256BF"/>
    <w:rsid w:val="00C25A6D"/>
    <w:rsid w:val="00C26AA6"/>
    <w:rsid w:val="00C3179B"/>
    <w:rsid w:val="00C319D8"/>
    <w:rsid w:val="00C31A83"/>
    <w:rsid w:val="00C31AE1"/>
    <w:rsid w:val="00C32946"/>
    <w:rsid w:val="00C32EBA"/>
    <w:rsid w:val="00C3329C"/>
    <w:rsid w:val="00C33628"/>
    <w:rsid w:val="00C33B1B"/>
    <w:rsid w:val="00C342F7"/>
    <w:rsid w:val="00C349C3"/>
    <w:rsid w:val="00C34A8A"/>
    <w:rsid w:val="00C34ADD"/>
    <w:rsid w:val="00C34D60"/>
    <w:rsid w:val="00C35054"/>
    <w:rsid w:val="00C35727"/>
    <w:rsid w:val="00C362DD"/>
    <w:rsid w:val="00C3634F"/>
    <w:rsid w:val="00C37BA8"/>
    <w:rsid w:val="00C37BE1"/>
    <w:rsid w:val="00C40719"/>
    <w:rsid w:val="00C41292"/>
    <w:rsid w:val="00C414F0"/>
    <w:rsid w:val="00C41A8D"/>
    <w:rsid w:val="00C41C57"/>
    <w:rsid w:val="00C42D7B"/>
    <w:rsid w:val="00C45D82"/>
    <w:rsid w:val="00C46052"/>
    <w:rsid w:val="00C467D9"/>
    <w:rsid w:val="00C467FC"/>
    <w:rsid w:val="00C46816"/>
    <w:rsid w:val="00C46B3F"/>
    <w:rsid w:val="00C47069"/>
    <w:rsid w:val="00C475DF"/>
    <w:rsid w:val="00C47DE5"/>
    <w:rsid w:val="00C47E1A"/>
    <w:rsid w:val="00C5017C"/>
    <w:rsid w:val="00C5196B"/>
    <w:rsid w:val="00C51C3B"/>
    <w:rsid w:val="00C51D3D"/>
    <w:rsid w:val="00C51E83"/>
    <w:rsid w:val="00C52011"/>
    <w:rsid w:val="00C528B7"/>
    <w:rsid w:val="00C52C8A"/>
    <w:rsid w:val="00C52F27"/>
    <w:rsid w:val="00C53DAC"/>
    <w:rsid w:val="00C5400A"/>
    <w:rsid w:val="00C55538"/>
    <w:rsid w:val="00C564A6"/>
    <w:rsid w:val="00C56810"/>
    <w:rsid w:val="00C56E4E"/>
    <w:rsid w:val="00C571C5"/>
    <w:rsid w:val="00C5724A"/>
    <w:rsid w:val="00C57344"/>
    <w:rsid w:val="00C576F5"/>
    <w:rsid w:val="00C603EF"/>
    <w:rsid w:val="00C60672"/>
    <w:rsid w:val="00C607D9"/>
    <w:rsid w:val="00C60DA2"/>
    <w:rsid w:val="00C6246B"/>
    <w:rsid w:val="00C62796"/>
    <w:rsid w:val="00C62DE1"/>
    <w:rsid w:val="00C62DF5"/>
    <w:rsid w:val="00C62EB6"/>
    <w:rsid w:val="00C631B1"/>
    <w:rsid w:val="00C65207"/>
    <w:rsid w:val="00C6527E"/>
    <w:rsid w:val="00C65A77"/>
    <w:rsid w:val="00C667CB"/>
    <w:rsid w:val="00C6715B"/>
    <w:rsid w:val="00C674D9"/>
    <w:rsid w:val="00C676D6"/>
    <w:rsid w:val="00C67B28"/>
    <w:rsid w:val="00C67C19"/>
    <w:rsid w:val="00C705C5"/>
    <w:rsid w:val="00C70D35"/>
    <w:rsid w:val="00C714BE"/>
    <w:rsid w:val="00C7174E"/>
    <w:rsid w:val="00C72B94"/>
    <w:rsid w:val="00C72ED8"/>
    <w:rsid w:val="00C731CD"/>
    <w:rsid w:val="00C73533"/>
    <w:rsid w:val="00C73604"/>
    <w:rsid w:val="00C73D41"/>
    <w:rsid w:val="00C76545"/>
    <w:rsid w:val="00C768D2"/>
    <w:rsid w:val="00C76E0A"/>
    <w:rsid w:val="00C77417"/>
    <w:rsid w:val="00C774E6"/>
    <w:rsid w:val="00C77FE9"/>
    <w:rsid w:val="00C82091"/>
    <w:rsid w:val="00C823B7"/>
    <w:rsid w:val="00C829DB"/>
    <w:rsid w:val="00C82BC7"/>
    <w:rsid w:val="00C82C76"/>
    <w:rsid w:val="00C82EF3"/>
    <w:rsid w:val="00C82FB8"/>
    <w:rsid w:val="00C833C1"/>
    <w:rsid w:val="00C83AD4"/>
    <w:rsid w:val="00C83BFC"/>
    <w:rsid w:val="00C8537C"/>
    <w:rsid w:val="00C8613D"/>
    <w:rsid w:val="00C86EE0"/>
    <w:rsid w:val="00C90A0D"/>
    <w:rsid w:val="00C91A1A"/>
    <w:rsid w:val="00C91F51"/>
    <w:rsid w:val="00C92264"/>
    <w:rsid w:val="00C935BF"/>
    <w:rsid w:val="00C93FCF"/>
    <w:rsid w:val="00C94D0C"/>
    <w:rsid w:val="00C950BE"/>
    <w:rsid w:val="00C952EA"/>
    <w:rsid w:val="00C958BC"/>
    <w:rsid w:val="00C95ACC"/>
    <w:rsid w:val="00C95D1A"/>
    <w:rsid w:val="00C96900"/>
    <w:rsid w:val="00CA011A"/>
    <w:rsid w:val="00CA021D"/>
    <w:rsid w:val="00CA05B8"/>
    <w:rsid w:val="00CA1163"/>
    <w:rsid w:val="00CA123F"/>
    <w:rsid w:val="00CA33AC"/>
    <w:rsid w:val="00CA35B7"/>
    <w:rsid w:val="00CA4220"/>
    <w:rsid w:val="00CA4235"/>
    <w:rsid w:val="00CA4AED"/>
    <w:rsid w:val="00CA6491"/>
    <w:rsid w:val="00CA6D88"/>
    <w:rsid w:val="00CA6DEE"/>
    <w:rsid w:val="00CA714A"/>
    <w:rsid w:val="00CB0520"/>
    <w:rsid w:val="00CB1285"/>
    <w:rsid w:val="00CB4499"/>
    <w:rsid w:val="00CB464E"/>
    <w:rsid w:val="00CB4BE5"/>
    <w:rsid w:val="00CB5B9A"/>
    <w:rsid w:val="00CB5FD7"/>
    <w:rsid w:val="00CB6015"/>
    <w:rsid w:val="00CB7E19"/>
    <w:rsid w:val="00CC1F07"/>
    <w:rsid w:val="00CC1FD2"/>
    <w:rsid w:val="00CC202D"/>
    <w:rsid w:val="00CC203E"/>
    <w:rsid w:val="00CC2D30"/>
    <w:rsid w:val="00CC3502"/>
    <w:rsid w:val="00CC359D"/>
    <w:rsid w:val="00CC3D79"/>
    <w:rsid w:val="00CC4169"/>
    <w:rsid w:val="00CC464A"/>
    <w:rsid w:val="00CC490C"/>
    <w:rsid w:val="00CC4CB4"/>
    <w:rsid w:val="00CC4EE4"/>
    <w:rsid w:val="00CC60CF"/>
    <w:rsid w:val="00CC67F7"/>
    <w:rsid w:val="00CC68BB"/>
    <w:rsid w:val="00CC69D1"/>
    <w:rsid w:val="00CD04FB"/>
    <w:rsid w:val="00CD08C1"/>
    <w:rsid w:val="00CD0F58"/>
    <w:rsid w:val="00CD1C21"/>
    <w:rsid w:val="00CD255B"/>
    <w:rsid w:val="00CD2571"/>
    <w:rsid w:val="00CD2D13"/>
    <w:rsid w:val="00CD3921"/>
    <w:rsid w:val="00CD410F"/>
    <w:rsid w:val="00CD44D9"/>
    <w:rsid w:val="00CD47DF"/>
    <w:rsid w:val="00CD4CEF"/>
    <w:rsid w:val="00CD500D"/>
    <w:rsid w:val="00CD5484"/>
    <w:rsid w:val="00CD5BA9"/>
    <w:rsid w:val="00CD6D23"/>
    <w:rsid w:val="00CD6FEE"/>
    <w:rsid w:val="00CD7EAF"/>
    <w:rsid w:val="00CE00D6"/>
    <w:rsid w:val="00CE03E0"/>
    <w:rsid w:val="00CE054F"/>
    <w:rsid w:val="00CE0868"/>
    <w:rsid w:val="00CE08D5"/>
    <w:rsid w:val="00CE1701"/>
    <w:rsid w:val="00CE1BB5"/>
    <w:rsid w:val="00CE1D44"/>
    <w:rsid w:val="00CE2A9F"/>
    <w:rsid w:val="00CE3058"/>
    <w:rsid w:val="00CE32E5"/>
    <w:rsid w:val="00CE337C"/>
    <w:rsid w:val="00CE3386"/>
    <w:rsid w:val="00CE345A"/>
    <w:rsid w:val="00CE3A41"/>
    <w:rsid w:val="00CE44C5"/>
    <w:rsid w:val="00CE4530"/>
    <w:rsid w:val="00CE4786"/>
    <w:rsid w:val="00CE4A61"/>
    <w:rsid w:val="00CE5A17"/>
    <w:rsid w:val="00CE5B40"/>
    <w:rsid w:val="00CE6005"/>
    <w:rsid w:val="00CE6648"/>
    <w:rsid w:val="00CE74AF"/>
    <w:rsid w:val="00CE74B6"/>
    <w:rsid w:val="00CF00F1"/>
    <w:rsid w:val="00CF026D"/>
    <w:rsid w:val="00CF0C17"/>
    <w:rsid w:val="00CF0E6E"/>
    <w:rsid w:val="00CF191F"/>
    <w:rsid w:val="00CF2326"/>
    <w:rsid w:val="00CF2B2F"/>
    <w:rsid w:val="00CF3621"/>
    <w:rsid w:val="00CF3D77"/>
    <w:rsid w:val="00CF5B6F"/>
    <w:rsid w:val="00CF5E40"/>
    <w:rsid w:val="00CF630E"/>
    <w:rsid w:val="00CF6AFB"/>
    <w:rsid w:val="00CF6BE0"/>
    <w:rsid w:val="00CF6F80"/>
    <w:rsid w:val="00CF7149"/>
    <w:rsid w:val="00CF7620"/>
    <w:rsid w:val="00CF7F6F"/>
    <w:rsid w:val="00D002DD"/>
    <w:rsid w:val="00D00C78"/>
    <w:rsid w:val="00D0220E"/>
    <w:rsid w:val="00D02B16"/>
    <w:rsid w:val="00D036AA"/>
    <w:rsid w:val="00D0421C"/>
    <w:rsid w:val="00D04E20"/>
    <w:rsid w:val="00D059B3"/>
    <w:rsid w:val="00D060DE"/>
    <w:rsid w:val="00D063D8"/>
    <w:rsid w:val="00D0722F"/>
    <w:rsid w:val="00D12128"/>
    <w:rsid w:val="00D127DA"/>
    <w:rsid w:val="00D12A41"/>
    <w:rsid w:val="00D12E00"/>
    <w:rsid w:val="00D13617"/>
    <w:rsid w:val="00D14575"/>
    <w:rsid w:val="00D1458C"/>
    <w:rsid w:val="00D14783"/>
    <w:rsid w:val="00D1496E"/>
    <w:rsid w:val="00D14C54"/>
    <w:rsid w:val="00D15388"/>
    <w:rsid w:val="00D15676"/>
    <w:rsid w:val="00D15AFB"/>
    <w:rsid w:val="00D16486"/>
    <w:rsid w:val="00D164D4"/>
    <w:rsid w:val="00D200A1"/>
    <w:rsid w:val="00D201E2"/>
    <w:rsid w:val="00D2149A"/>
    <w:rsid w:val="00D22482"/>
    <w:rsid w:val="00D23206"/>
    <w:rsid w:val="00D23610"/>
    <w:rsid w:val="00D23780"/>
    <w:rsid w:val="00D24918"/>
    <w:rsid w:val="00D24B2E"/>
    <w:rsid w:val="00D24D46"/>
    <w:rsid w:val="00D25310"/>
    <w:rsid w:val="00D257EB"/>
    <w:rsid w:val="00D26218"/>
    <w:rsid w:val="00D264BC"/>
    <w:rsid w:val="00D26817"/>
    <w:rsid w:val="00D26CF0"/>
    <w:rsid w:val="00D27085"/>
    <w:rsid w:val="00D27308"/>
    <w:rsid w:val="00D277D7"/>
    <w:rsid w:val="00D27D11"/>
    <w:rsid w:val="00D311CF"/>
    <w:rsid w:val="00D319FF"/>
    <w:rsid w:val="00D31D16"/>
    <w:rsid w:val="00D3201F"/>
    <w:rsid w:val="00D32323"/>
    <w:rsid w:val="00D3295E"/>
    <w:rsid w:val="00D32EF1"/>
    <w:rsid w:val="00D33613"/>
    <w:rsid w:val="00D33C72"/>
    <w:rsid w:val="00D34082"/>
    <w:rsid w:val="00D3410C"/>
    <w:rsid w:val="00D34809"/>
    <w:rsid w:val="00D34909"/>
    <w:rsid w:val="00D34972"/>
    <w:rsid w:val="00D34A3F"/>
    <w:rsid w:val="00D34B4B"/>
    <w:rsid w:val="00D35DA3"/>
    <w:rsid w:val="00D3618A"/>
    <w:rsid w:val="00D36688"/>
    <w:rsid w:val="00D36B1E"/>
    <w:rsid w:val="00D375B0"/>
    <w:rsid w:val="00D3767B"/>
    <w:rsid w:val="00D4028C"/>
    <w:rsid w:val="00D40BDB"/>
    <w:rsid w:val="00D41F4E"/>
    <w:rsid w:val="00D42E98"/>
    <w:rsid w:val="00D449EF"/>
    <w:rsid w:val="00D44A75"/>
    <w:rsid w:val="00D44B2D"/>
    <w:rsid w:val="00D44D5F"/>
    <w:rsid w:val="00D44F65"/>
    <w:rsid w:val="00D4615A"/>
    <w:rsid w:val="00D464D5"/>
    <w:rsid w:val="00D468F8"/>
    <w:rsid w:val="00D46C77"/>
    <w:rsid w:val="00D473C0"/>
    <w:rsid w:val="00D47D2F"/>
    <w:rsid w:val="00D51560"/>
    <w:rsid w:val="00D51B41"/>
    <w:rsid w:val="00D51DEA"/>
    <w:rsid w:val="00D52109"/>
    <w:rsid w:val="00D5227B"/>
    <w:rsid w:val="00D52366"/>
    <w:rsid w:val="00D524A7"/>
    <w:rsid w:val="00D52A9C"/>
    <w:rsid w:val="00D52C5C"/>
    <w:rsid w:val="00D54C44"/>
    <w:rsid w:val="00D55421"/>
    <w:rsid w:val="00D556C2"/>
    <w:rsid w:val="00D55E1F"/>
    <w:rsid w:val="00D56ACB"/>
    <w:rsid w:val="00D57532"/>
    <w:rsid w:val="00D57C1B"/>
    <w:rsid w:val="00D57EC4"/>
    <w:rsid w:val="00D60E12"/>
    <w:rsid w:val="00D60F8C"/>
    <w:rsid w:val="00D6112B"/>
    <w:rsid w:val="00D61CEC"/>
    <w:rsid w:val="00D62340"/>
    <w:rsid w:val="00D63227"/>
    <w:rsid w:val="00D63232"/>
    <w:rsid w:val="00D635EF"/>
    <w:rsid w:val="00D64321"/>
    <w:rsid w:val="00D64B1F"/>
    <w:rsid w:val="00D64CCC"/>
    <w:rsid w:val="00D64E23"/>
    <w:rsid w:val="00D64F5E"/>
    <w:rsid w:val="00D654E6"/>
    <w:rsid w:val="00D654EA"/>
    <w:rsid w:val="00D65A0E"/>
    <w:rsid w:val="00D65D14"/>
    <w:rsid w:val="00D66041"/>
    <w:rsid w:val="00D6622F"/>
    <w:rsid w:val="00D66DD4"/>
    <w:rsid w:val="00D70416"/>
    <w:rsid w:val="00D70A1C"/>
    <w:rsid w:val="00D71362"/>
    <w:rsid w:val="00D71D34"/>
    <w:rsid w:val="00D72062"/>
    <w:rsid w:val="00D73A23"/>
    <w:rsid w:val="00D73AB0"/>
    <w:rsid w:val="00D74D7E"/>
    <w:rsid w:val="00D74DE3"/>
    <w:rsid w:val="00D7598A"/>
    <w:rsid w:val="00D75C68"/>
    <w:rsid w:val="00D75DE6"/>
    <w:rsid w:val="00D761DA"/>
    <w:rsid w:val="00D76229"/>
    <w:rsid w:val="00D7625F"/>
    <w:rsid w:val="00D77F20"/>
    <w:rsid w:val="00D800C8"/>
    <w:rsid w:val="00D80735"/>
    <w:rsid w:val="00D808B2"/>
    <w:rsid w:val="00D80A81"/>
    <w:rsid w:val="00D80E60"/>
    <w:rsid w:val="00D817C3"/>
    <w:rsid w:val="00D821EB"/>
    <w:rsid w:val="00D82C49"/>
    <w:rsid w:val="00D82E69"/>
    <w:rsid w:val="00D84243"/>
    <w:rsid w:val="00D84D62"/>
    <w:rsid w:val="00D84E87"/>
    <w:rsid w:val="00D85CE8"/>
    <w:rsid w:val="00D8681B"/>
    <w:rsid w:val="00D86FC5"/>
    <w:rsid w:val="00D87531"/>
    <w:rsid w:val="00D87D80"/>
    <w:rsid w:val="00D9039E"/>
    <w:rsid w:val="00D904EA"/>
    <w:rsid w:val="00D90C7D"/>
    <w:rsid w:val="00D91407"/>
    <w:rsid w:val="00D91D35"/>
    <w:rsid w:val="00D9318D"/>
    <w:rsid w:val="00D94430"/>
    <w:rsid w:val="00D946A2"/>
    <w:rsid w:val="00D948C4"/>
    <w:rsid w:val="00D94AA7"/>
    <w:rsid w:val="00D95038"/>
    <w:rsid w:val="00D95420"/>
    <w:rsid w:val="00D97FE3"/>
    <w:rsid w:val="00DA0AED"/>
    <w:rsid w:val="00DA0F1E"/>
    <w:rsid w:val="00DA285F"/>
    <w:rsid w:val="00DA2DBF"/>
    <w:rsid w:val="00DA351C"/>
    <w:rsid w:val="00DA3540"/>
    <w:rsid w:val="00DA376E"/>
    <w:rsid w:val="00DA3866"/>
    <w:rsid w:val="00DA399F"/>
    <w:rsid w:val="00DA3A68"/>
    <w:rsid w:val="00DA3C6D"/>
    <w:rsid w:val="00DA4583"/>
    <w:rsid w:val="00DA4CB5"/>
    <w:rsid w:val="00DA5285"/>
    <w:rsid w:val="00DA5A75"/>
    <w:rsid w:val="00DA5AC4"/>
    <w:rsid w:val="00DA5D23"/>
    <w:rsid w:val="00DA6369"/>
    <w:rsid w:val="00DA63BB"/>
    <w:rsid w:val="00DA72B0"/>
    <w:rsid w:val="00DA7E2E"/>
    <w:rsid w:val="00DB05B7"/>
    <w:rsid w:val="00DB1143"/>
    <w:rsid w:val="00DB22EC"/>
    <w:rsid w:val="00DB336A"/>
    <w:rsid w:val="00DB3601"/>
    <w:rsid w:val="00DB394D"/>
    <w:rsid w:val="00DB3DFF"/>
    <w:rsid w:val="00DB43AB"/>
    <w:rsid w:val="00DB46CD"/>
    <w:rsid w:val="00DB4C5E"/>
    <w:rsid w:val="00DB4F6D"/>
    <w:rsid w:val="00DB507C"/>
    <w:rsid w:val="00DB6158"/>
    <w:rsid w:val="00DB6B17"/>
    <w:rsid w:val="00DB7B88"/>
    <w:rsid w:val="00DC0353"/>
    <w:rsid w:val="00DC0922"/>
    <w:rsid w:val="00DC0D1B"/>
    <w:rsid w:val="00DC0D86"/>
    <w:rsid w:val="00DC1754"/>
    <w:rsid w:val="00DC17C0"/>
    <w:rsid w:val="00DC2E5E"/>
    <w:rsid w:val="00DC4ADA"/>
    <w:rsid w:val="00DC4D43"/>
    <w:rsid w:val="00DC4D77"/>
    <w:rsid w:val="00DC4FDC"/>
    <w:rsid w:val="00DC5312"/>
    <w:rsid w:val="00DC559D"/>
    <w:rsid w:val="00DC6C40"/>
    <w:rsid w:val="00DC6F54"/>
    <w:rsid w:val="00DC78C4"/>
    <w:rsid w:val="00DC7CE7"/>
    <w:rsid w:val="00DD10D7"/>
    <w:rsid w:val="00DD16A2"/>
    <w:rsid w:val="00DD18B8"/>
    <w:rsid w:val="00DD1F09"/>
    <w:rsid w:val="00DD3D14"/>
    <w:rsid w:val="00DD59F2"/>
    <w:rsid w:val="00DD66D1"/>
    <w:rsid w:val="00DD72DA"/>
    <w:rsid w:val="00DE043F"/>
    <w:rsid w:val="00DE0652"/>
    <w:rsid w:val="00DE246E"/>
    <w:rsid w:val="00DE2811"/>
    <w:rsid w:val="00DE29BB"/>
    <w:rsid w:val="00DE4110"/>
    <w:rsid w:val="00DE6107"/>
    <w:rsid w:val="00DE6271"/>
    <w:rsid w:val="00DE68F1"/>
    <w:rsid w:val="00DE702F"/>
    <w:rsid w:val="00DE759F"/>
    <w:rsid w:val="00DE7CD9"/>
    <w:rsid w:val="00DF0059"/>
    <w:rsid w:val="00DF1129"/>
    <w:rsid w:val="00DF116E"/>
    <w:rsid w:val="00DF1184"/>
    <w:rsid w:val="00DF1ADC"/>
    <w:rsid w:val="00DF1F1F"/>
    <w:rsid w:val="00DF2A30"/>
    <w:rsid w:val="00DF2A44"/>
    <w:rsid w:val="00DF2C91"/>
    <w:rsid w:val="00DF307D"/>
    <w:rsid w:val="00DF3430"/>
    <w:rsid w:val="00DF34B9"/>
    <w:rsid w:val="00DF364A"/>
    <w:rsid w:val="00DF383A"/>
    <w:rsid w:val="00DF4056"/>
    <w:rsid w:val="00DF455C"/>
    <w:rsid w:val="00DF458A"/>
    <w:rsid w:val="00DF5A7B"/>
    <w:rsid w:val="00DF5ACB"/>
    <w:rsid w:val="00DF7714"/>
    <w:rsid w:val="00E00646"/>
    <w:rsid w:val="00E00EBD"/>
    <w:rsid w:val="00E0115E"/>
    <w:rsid w:val="00E014AA"/>
    <w:rsid w:val="00E01BFE"/>
    <w:rsid w:val="00E02CA6"/>
    <w:rsid w:val="00E03083"/>
    <w:rsid w:val="00E030DD"/>
    <w:rsid w:val="00E03A16"/>
    <w:rsid w:val="00E03D08"/>
    <w:rsid w:val="00E04B8E"/>
    <w:rsid w:val="00E05209"/>
    <w:rsid w:val="00E05398"/>
    <w:rsid w:val="00E057AB"/>
    <w:rsid w:val="00E068AC"/>
    <w:rsid w:val="00E06F26"/>
    <w:rsid w:val="00E07049"/>
    <w:rsid w:val="00E07549"/>
    <w:rsid w:val="00E07E91"/>
    <w:rsid w:val="00E1002E"/>
    <w:rsid w:val="00E1151F"/>
    <w:rsid w:val="00E117C5"/>
    <w:rsid w:val="00E11BA4"/>
    <w:rsid w:val="00E13331"/>
    <w:rsid w:val="00E147C2"/>
    <w:rsid w:val="00E147D0"/>
    <w:rsid w:val="00E14995"/>
    <w:rsid w:val="00E14D7A"/>
    <w:rsid w:val="00E1535D"/>
    <w:rsid w:val="00E15393"/>
    <w:rsid w:val="00E15648"/>
    <w:rsid w:val="00E162DC"/>
    <w:rsid w:val="00E16363"/>
    <w:rsid w:val="00E1743E"/>
    <w:rsid w:val="00E1745D"/>
    <w:rsid w:val="00E176A9"/>
    <w:rsid w:val="00E17A5B"/>
    <w:rsid w:val="00E202D6"/>
    <w:rsid w:val="00E20AE1"/>
    <w:rsid w:val="00E214F2"/>
    <w:rsid w:val="00E21549"/>
    <w:rsid w:val="00E215CD"/>
    <w:rsid w:val="00E215EE"/>
    <w:rsid w:val="00E219A9"/>
    <w:rsid w:val="00E225E5"/>
    <w:rsid w:val="00E228A2"/>
    <w:rsid w:val="00E22C25"/>
    <w:rsid w:val="00E22F97"/>
    <w:rsid w:val="00E23120"/>
    <w:rsid w:val="00E239CB"/>
    <w:rsid w:val="00E2414B"/>
    <w:rsid w:val="00E245A7"/>
    <w:rsid w:val="00E2513C"/>
    <w:rsid w:val="00E25439"/>
    <w:rsid w:val="00E25E45"/>
    <w:rsid w:val="00E26574"/>
    <w:rsid w:val="00E266E6"/>
    <w:rsid w:val="00E26B9D"/>
    <w:rsid w:val="00E27494"/>
    <w:rsid w:val="00E275C2"/>
    <w:rsid w:val="00E30070"/>
    <w:rsid w:val="00E303B5"/>
    <w:rsid w:val="00E306C5"/>
    <w:rsid w:val="00E31551"/>
    <w:rsid w:val="00E3227D"/>
    <w:rsid w:val="00E32707"/>
    <w:rsid w:val="00E327BD"/>
    <w:rsid w:val="00E33418"/>
    <w:rsid w:val="00E338A4"/>
    <w:rsid w:val="00E3470C"/>
    <w:rsid w:val="00E350D7"/>
    <w:rsid w:val="00E35865"/>
    <w:rsid w:val="00E35CB1"/>
    <w:rsid w:val="00E36262"/>
    <w:rsid w:val="00E36D27"/>
    <w:rsid w:val="00E36F7D"/>
    <w:rsid w:val="00E36FE5"/>
    <w:rsid w:val="00E37F1B"/>
    <w:rsid w:val="00E40588"/>
    <w:rsid w:val="00E40CFE"/>
    <w:rsid w:val="00E41279"/>
    <w:rsid w:val="00E415A4"/>
    <w:rsid w:val="00E4170B"/>
    <w:rsid w:val="00E41CF0"/>
    <w:rsid w:val="00E42EB0"/>
    <w:rsid w:val="00E43B80"/>
    <w:rsid w:val="00E44000"/>
    <w:rsid w:val="00E451AA"/>
    <w:rsid w:val="00E4569C"/>
    <w:rsid w:val="00E45E80"/>
    <w:rsid w:val="00E46421"/>
    <w:rsid w:val="00E464D1"/>
    <w:rsid w:val="00E46503"/>
    <w:rsid w:val="00E4675A"/>
    <w:rsid w:val="00E46ADD"/>
    <w:rsid w:val="00E46E13"/>
    <w:rsid w:val="00E4739E"/>
    <w:rsid w:val="00E477F0"/>
    <w:rsid w:val="00E479A5"/>
    <w:rsid w:val="00E50151"/>
    <w:rsid w:val="00E50366"/>
    <w:rsid w:val="00E51257"/>
    <w:rsid w:val="00E51C74"/>
    <w:rsid w:val="00E52229"/>
    <w:rsid w:val="00E5287F"/>
    <w:rsid w:val="00E530A8"/>
    <w:rsid w:val="00E5395E"/>
    <w:rsid w:val="00E548D5"/>
    <w:rsid w:val="00E55F17"/>
    <w:rsid w:val="00E56C61"/>
    <w:rsid w:val="00E56C9E"/>
    <w:rsid w:val="00E56F58"/>
    <w:rsid w:val="00E600F0"/>
    <w:rsid w:val="00E60B6A"/>
    <w:rsid w:val="00E60DE4"/>
    <w:rsid w:val="00E6113E"/>
    <w:rsid w:val="00E618AA"/>
    <w:rsid w:val="00E62F6D"/>
    <w:rsid w:val="00E64010"/>
    <w:rsid w:val="00E643C1"/>
    <w:rsid w:val="00E64407"/>
    <w:rsid w:val="00E64E43"/>
    <w:rsid w:val="00E65A34"/>
    <w:rsid w:val="00E6659F"/>
    <w:rsid w:val="00E66B39"/>
    <w:rsid w:val="00E67428"/>
    <w:rsid w:val="00E675C3"/>
    <w:rsid w:val="00E67789"/>
    <w:rsid w:val="00E6795D"/>
    <w:rsid w:val="00E71641"/>
    <w:rsid w:val="00E72185"/>
    <w:rsid w:val="00E724EC"/>
    <w:rsid w:val="00E72CB6"/>
    <w:rsid w:val="00E7314F"/>
    <w:rsid w:val="00E74DBB"/>
    <w:rsid w:val="00E7543F"/>
    <w:rsid w:val="00E7630C"/>
    <w:rsid w:val="00E76B93"/>
    <w:rsid w:val="00E771AA"/>
    <w:rsid w:val="00E775AC"/>
    <w:rsid w:val="00E778B7"/>
    <w:rsid w:val="00E80187"/>
    <w:rsid w:val="00E80356"/>
    <w:rsid w:val="00E80883"/>
    <w:rsid w:val="00E80FAE"/>
    <w:rsid w:val="00E81C8E"/>
    <w:rsid w:val="00E82B4D"/>
    <w:rsid w:val="00E82C83"/>
    <w:rsid w:val="00E838CC"/>
    <w:rsid w:val="00E84426"/>
    <w:rsid w:val="00E85064"/>
    <w:rsid w:val="00E8524E"/>
    <w:rsid w:val="00E86A37"/>
    <w:rsid w:val="00E86F88"/>
    <w:rsid w:val="00E8748B"/>
    <w:rsid w:val="00E902E3"/>
    <w:rsid w:val="00E9040F"/>
    <w:rsid w:val="00E90C1D"/>
    <w:rsid w:val="00E915F7"/>
    <w:rsid w:val="00E91CBA"/>
    <w:rsid w:val="00E93423"/>
    <w:rsid w:val="00E938E8"/>
    <w:rsid w:val="00E93F1D"/>
    <w:rsid w:val="00E940D0"/>
    <w:rsid w:val="00E94825"/>
    <w:rsid w:val="00E94EA0"/>
    <w:rsid w:val="00E95552"/>
    <w:rsid w:val="00E9690B"/>
    <w:rsid w:val="00E9735C"/>
    <w:rsid w:val="00EA1A26"/>
    <w:rsid w:val="00EA1C0F"/>
    <w:rsid w:val="00EA372A"/>
    <w:rsid w:val="00EA4BFA"/>
    <w:rsid w:val="00EA4E2A"/>
    <w:rsid w:val="00EA5163"/>
    <w:rsid w:val="00EA56EB"/>
    <w:rsid w:val="00EA5852"/>
    <w:rsid w:val="00EA58C2"/>
    <w:rsid w:val="00EA5900"/>
    <w:rsid w:val="00EA5ACA"/>
    <w:rsid w:val="00EA5E85"/>
    <w:rsid w:val="00EA6543"/>
    <w:rsid w:val="00EA76BA"/>
    <w:rsid w:val="00EA7710"/>
    <w:rsid w:val="00EB1120"/>
    <w:rsid w:val="00EB18D1"/>
    <w:rsid w:val="00EB18D6"/>
    <w:rsid w:val="00EB1CB2"/>
    <w:rsid w:val="00EB1F8E"/>
    <w:rsid w:val="00EB3A59"/>
    <w:rsid w:val="00EB3BDB"/>
    <w:rsid w:val="00EB3C57"/>
    <w:rsid w:val="00EB40E0"/>
    <w:rsid w:val="00EB415D"/>
    <w:rsid w:val="00EB4502"/>
    <w:rsid w:val="00EB4EDD"/>
    <w:rsid w:val="00EB53E4"/>
    <w:rsid w:val="00EB60F9"/>
    <w:rsid w:val="00EB64BC"/>
    <w:rsid w:val="00EB664D"/>
    <w:rsid w:val="00EB667C"/>
    <w:rsid w:val="00EB6D76"/>
    <w:rsid w:val="00EB7182"/>
    <w:rsid w:val="00EB72E9"/>
    <w:rsid w:val="00EB7646"/>
    <w:rsid w:val="00EB788E"/>
    <w:rsid w:val="00EB7939"/>
    <w:rsid w:val="00EB7B9B"/>
    <w:rsid w:val="00EB7CCC"/>
    <w:rsid w:val="00EB7E88"/>
    <w:rsid w:val="00EC0739"/>
    <w:rsid w:val="00EC0FCD"/>
    <w:rsid w:val="00EC11DE"/>
    <w:rsid w:val="00EC1677"/>
    <w:rsid w:val="00EC197C"/>
    <w:rsid w:val="00EC2152"/>
    <w:rsid w:val="00EC2E0A"/>
    <w:rsid w:val="00EC38C5"/>
    <w:rsid w:val="00EC4229"/>
    <w:rsid w:val="00EC473E"/>
    <w:rsid w:val="00EC4755"/>
    <w:rsid w:val="00EC6AB2"/>
    <w:rsid w:val="00EC7583"/>
    <w:rsid w:val="00EC7641"/>
    <w:rsid w:val="00EC7935"/>
    <w:rsid w:val="00ED0042"/>
    <w:rsid w:val="00ED02EC"/>
    <w:rsid w:val="00ED04C3"/>
    <w:rsid w:val="00ED0885"/>
    <w:rsid w:val="00ED0F03"/>
    <w:rsid w:val="00ED1891"/>
    <w:rsid w:val="00ED1BB8"/>
    <w:rsid w:val="00ED1C27"/>
    <w:rsid w:val="00ED1CCF"/>
    <w:rsid w:val="00ED34CF"/>
    <w:rsid w:val="00ED38B3"/>
    <w:rsid w:val="00ED4522"/>
    <w:rsid w:val="00ED49AB"/>
    <w:rsid w:val="00ED4A40"/>
    <w:rsid w:val="00ED5794"/>
    <w:rsid w:val="00ED5A80"/>
    <w:rsid w:val="00ED6151"/>
    <w:rsid w:val="00ED6EB0"/>
    <w:rsid w:val="00ED71CD"/>
    <w:rsid w:val="00ED7BEE"/>
    <w:rsid w:val="00EE0304"/>
    <w:rsid w:val="00EE0487"/>
    <w:rsid w:val="00EE0957"/>
    <w:rsid w:val="00EE0C1E"/>
    <w:rsid w:val="00EE0EE2"/>
    <w:rsid w:val="00EE0F6B"/>
    <w:rsid w:val="00EE0FF0"/>
    <w:rsid w:val="00EE19AD"/>
    <w:rsid w:val="00EE1B5B"/>
    <w:rsid w:val="00EE2412"/>
    <w:rsid w:val="00EE448E"/>
    <w:rsid w:val="00EE5665"/>
    <w:rsid w:val="00EE6018"/>
    <w:rsid w:val="00EE6DBE"/>
    <w:rsid w:val="00EE78A9"/>
    <w:rsid w:val="00EE79B3"/>
    <w:rsid w:val="00EE7A6C"/>
    <w:rsid w:val="00EF0476"/>
    <w:rsid w:val="00EF0523"/>
    <w:rsid w:val="00EF07D6"/>
    <w:rsid w:val="00EF0B0C"/>
    <w:rsid w:val="00EF2027"/>
    <w:rsid w:val="00EF2544"/>
    <w:rsid w:val="00EF27BA"/>
    <w:rsid w:val="00EF2ED6"/>
    <w:rsid w:val="00EF39C7"/>
    <w:rsid w:val="00EF3A40"/>
    <w:rsid w:val="00EF427B"/>
    <w:rsid w:val="00EF54F6"/>
    <w:rsid w:val="00EF58DC"/>
    <w:rsid w:val="00EF688A"/>
    <w:rsid w:val="00EF692D"/>
    <w:rsid w:val="00EF70B8"/>
    <w:rsid w:val="00EF73D4"/>
    <w:rsid w:val="00EF7446"/>
    <w:rsid w:val="00F00451"/>
    <w:rsid w:val="00F01221"/>
    <w:rsid w:val="00F01870"/>
    <w:rsid w:val="00F0208E"/>
    <w:rsid w:val="00F022FA"/>
    <w:rsid w:val="00F02665"/>
    <w:rsid w:val="00F02DFD"/>
    <w:rsid w:val="00F0336C"/>
    <w:rsid w:val="00F04466"/>
    <w:rsid w:val="00F0474E"/>
    <w:rsid w:val="00F05ABA"/>
    <w:rsid w:val="00F07E5C"/>
    <w:rsid w:val="00F07FBD"/>
    <w:rsid w:val="00F112D5"/>
    <w:rsid w:val="00F116F7"/>
    <w:rsid w:val="00F1173A"/>
    <w:rsid w:val="00F118F1"/>
    <w:rsid w:val="00F12298"/>
    <w:rsid w:val="00F13122"/>
    <w:rsid w:val="00F139E3"/>
    <w:rsid w:val="00F140EA"/>
    <w:rsid w:val="00F14583"/>
    <w:rsid w:val="00F14735"/>
    <w:rsid w:val="00F14CF2"/>
    <w:rsid w:val="00F1546E"/>
    <w:rsid w:val="00F15585"/>
    <w:rsid w:val="00F1568C"/>
    <w:rsid w:val="00F16344"/>
    <w:rsid w:val="00F17145"/>
    <w:rsid w:val="00F17CD5"/>
    <w:rsid w:val="00F204CD"/>
    <w:rsid w:val="00F20651"/>
    <w:rsid w:val="00F20E70"/>
    <w:rsid w:val="00F20EBD"/>
    <w:rsid w:val="00F22393"/>
    <w:rsid w:val="00F22825"/>
    <w:rsid w:val="00F229CA"/>
    <w:rsid w:val="00F22C33"/>
    <w:rsid w:val="00F22D32"/>
    <w:rsid w:val="00F22EF5"/>
    <w:rsid w:val="00F236F0"/>
    <w:rsid w:val="00F23E67"/>
    <w:rsid w:val="00F23EB4"/>
    <w:rsid w:val="00F2423F"/>
    <w:rsid w:val="00F24CF4"/>
    <w:rsid w:val="00F24DF1"/>
    <w:rsid w:val="00F25311"/>
    <w:rsid w:val="00F26E53"/>
    <w:rsid w:val="00F27035"/>
    <w:rsid w:val="00F27442"/>
    <w:rsid w:val="00F277D6"/>
    <w:rsid w:val="00F301B3"/>
    <w:rsid w:val="00F30FF0"/>
    <w:rsid w:val="00F315A2"/>
    <w:rsid w:val="00F31A1D"/>
    <w:rsid w:val="00F31A9A"/>
    <w:rsid w:val="00F325E2"/>
    <w:rsid w:val="00F32680"/>
    <w:rsid w:val="00F3282D"/>
    <w:rsid w:val="00F331EC"/>
    <w:rsid w:val="00F33218"/>
    <w:rsid w:val="00F3339D"/>
    <w:rsid w:val="00F341C6"/>
    <w:rsid w:val="00F34FCB"/>
    <w:rsid w:val="00F3512D"/>
    <w:rsid w:val="00F35C70"/>
    <w:rsid w:val="00F35EB2"/>
    <w:rsid w:val="00F35ECF"/>
    <w:rsid w:val="00F360BC"/>
    <w:rsid w:val="00F36522"/>
    <w:rsid w:val="00F37019"/>
    <w:rsid w:val="00F40660"/>
    <w:rsid w:val="00F413B7"/>
    <w:rsid w:val="00F417FB"/>
    <w:rsid w:val="00F42264"/>
    <w:rsid w:val="00F425A5"/>
    <w:rsid w:val="00F42884"/>
    <w:rsid w:val="00F42D48"/>
    <w:rsid w:val="00F43DE1"/>
    <w:rsid w:val="00F44C4A"/>
    <w:rsid w:val="00F45651"/>
    <w:rsid w:val="00F45745"/>
    <w:rsid w:val="00F45C7C"/>
    <w:rsid w:val="00F45D5E"/>
    <w:rsid w:val="00F47506"/>
    <w:rsid w:val="00F47812"/>
    <w:rsid w:val="00F50269"/>
    <w:rsid w:val="00F50AC2"/>
    <w:rsid w:val="00F5167F"/>
    <w:rsid w:val="00F51C58"/>
    <w:rsid w:val="00F51EF0"/>
    <w:rsid w:val="00F52C78"/>
    <w:rsid w:val="00F52E0D"/>
    <w:rsid w:val="00F5348E"/>
    <w:rsid w:val="00F54159"/>
    <w:rsid w:val="00F54177"/>
    <w:rsid w:val="00F54663"/>
    <w:rsid w:val="00F55D9F"/>
    <w:rsid w:val="00F5644E"/>
    <w:rsid w:val="00F56671"/>
    <w:rsid w:val="00F56FBF"/>
    <w:rsid w:val="00F5798B"/>
    <w:rsid w:val="00F612EB"/>
    <w:rsid w:val="00F6222E"/>
    <w:rsid w:val="00F62B37"/>
    <w:rsid w:val="00F62C61"/>
    <w:rsid w:val="00F63243"/>
    <w:rsid w:val="00F63248"/>
    <w:rsid w:val="00F637B7"/>
    <w:rsid w:val="00F63823"/>
    <w:rsid w:val="00F640B9"/>
    <w:rsid w:val="00F651EE"/>
    <w:rsid w:val="00F66073"/>
    <w:rsid w:val="00F662F2"/>
    <w:rsid w:val="00F66DC7"/>
    <w:rsid w:val="00F672EA"/>
    <w:rsid w:val="00F677C9"/>
    <w:rsid w:val="00F71C44"/>
    <w:rsid w:val="00F72057"/>
    <w:rsid w:val="00F72C95"/>
    <w:rsid w:val="00F72D77"/>
    <w:rsid w:val="00F72E63"/>
    <w:rsid w:val="00F73656"/>
    <w:rsid w:val="00F738C1"/>
    <w:rsid w:val="00F73F00"/>
    <w:rsid w:val="00F73F81"/>
    <w:rsid w:val="00F75837"/>
    <w:rsid w:val="00F768FD"/>
    <w:rsid w:val="00F76AAA"/>
    <w:rsid w:val="00F76ED8"/>
    <w:rsid w:val="00F77360"/>
    <w:rsid w:val="00F776A8"/>
    <w:rsid w:val="00F7791A"/>
    <w:rsid w:val="00F77BAE"/>
    <w:rsid w:val="00F77E4A"/>
    <w:rsid w:val="00F80431"/>
    <w:rsid w:val="00F8060B"/>
    <w:rsid w:val="00F810D7"/>
    <w:rsid w:val="00F81F4D"/>
    <w:rsid w:val="00F831B4"/>
    <w:rsid w:val="00F83EF3"/>
    <w:rsid w:val="00F84375"/>
    <w:rsid w:val="00F846F4"/>
    <w:rsid w:val="00F85BDC"/>
    <w:rsid w:val="00F8657E"/>
    <w:rsid w:val="00F877B4"/>
    <w:rsid w:val="00F9018D"/>
    <w:rsid w:val="00F90DFB"/>
    <w:rsid w:val="00F90E2C"/>
    <w:rsid w:val="00F90FAD"/>
    <w:rsid w:val="00F91056"/>
    <w:rsid w:val="00F917BD"/>
    <w:rsid w:val="00F918EC"/>
    <w:rsid w:val="00F91B71"/>
    <w:rsid w:val="00F91B90"/>
    <w:rsid w:val="00F91C63"/>
    <w:rsid w:val="00F92831"/>
    <w:rsid w:val="00F92DD0"/>
    <w:rsid w:val="00F93785"/>
    <w:rsid w:val="00F93FB0"/>
    <w:rsid w:val="00F9423E"/>
    <w:rsid w:val="00F94273"/>
    <w:rsid w:val="00F948D6"/>
    <w:rsid w:val="00F94CB0"/>
    <w:rsid w:val="00F95461"/>
    <w:rsid w:val="00F95924"/>
    <w:rsid w:val="00F965AE"/>
    <w:rsid w:val="00F9693B"/>
    <w:rsid w:val="00F970B0"/>
    <w:rsid w:val="00F97968"/>
    <w:rsid w:val="00FA016A"/>
    <w:rsid w:val="00FA020A"/>
    <w:rsid w:val="00FA0C8B"/>
    <w:rsid w:val="00FA13A5"/>
    <w:rsid w:val="00FA158A"/>
    <w:rsid w:val="00FA19FF"/>
    <w:rsid w:val="00FA2250"/>
    <w:rsid w:val="00FA23E5"/>
    <w:rsid w:val="00FA29A2"/>
    <w:rsid w:val="00FA3294"/>
    <w:rsid w:val="00FA3599"/>
    <w:rsid w:val="00FA3A39"/>
    <w:rsid w:val="00FA4435"/>
    <w:rsid w:val="00FA4C7A"/>
    <w:rsid w:val="00FA5EAF"/>
    <w:rsid w:val="00FA64EF"/>
    <w:rsid w:val="00FA6F81"/>
    <w:rsid w:val="00FA7505"/>
    <w:rsid w:val="00FB00F5"/>
    <w:rsid w:val="00FB0412"/>
    <w:rsid w:val="00FB0DDD"/>
    <w:rsid w:val="00FB12D1"/>
    <w:rsid w:val="00FB19EC"/>
    <w:rsid w:val="00FB1CEC"/>
    <w:rsid w:val="00FB2731"/>
    <w:rsid w:val="00FB2A0D"/>
    <w:rsid w:val="00FB2A67"/>
    <w:rsid w:val="00FB2EE6"/>
    <w:rsid w:val="00FB39AD"/>
    <w:rsid w:val="00FB4272"/>
    <w:rsid w:val="00FB4670"/>
    <w:rsid w:val="00FB4A44"/>
    <w:rsid w:val="00FB4EC4"/>
    <w:rsid w:val="00FB530E"/>
    <w:rsid w:val="00FB56FF"/>
    <w:rsid w:val="00FB5770"/>
    <w:rsid w:val="00FB644B"/>
    <w:rsid w:val="00FB6737"/>
    <w:rsid w:val="00FB7152"/>
    <w:rsid w:val="00FB7BAA"/>
    <w:rsid w:val="00FC00F3"/>
    <w:rsid w:val="00FC0372"/>
    <w:rsid w:val="00FC0408"/>
    <w:rsid w:val="00FC08C5"/>
    <w:rsid w:val="00FC2AC0"/>
    <w:rsid w:val="00FC3390"/>
    <w:rsid w:val="00FC3A04"/>
    <w:rsid w:val="00FC3A30"/>
    <w:rsid w:val="00FC5A5B"/>
    <w:rsid w:val="00FC5A7D"/>
    <w:rsid w:val="00FC5B98"/>
    <w:rsid w:val="00FC624B"/>
    <w:rsid w:val="00FC6CFA"/>
    <w:rsid w:val="00FC6FDC"/>
    <w:rsid w:val="00FC7B2B"/>
    <w:rsid w:val="00FD0133"/>
    <w:rsid w:val="00FD0225"/>
    <w:rsid w:val="00FD0438"/>
    <w:rsid w:val="00FD05B2"/>
    <w:rsid w:val="00FD0E98"/>
    <w:rsid w:val="00FD125D"/>
    <w:rsid w:val="00FD198A"/>
    <w:rsid w:val="00FD1AA5"/>
    <w:rsid w:val="00FD2323"/>
    <w:rsid w:val="00FD2535"/>
    <w:rsid w:val="00FD2DFE"/>
    <w:rsid w:val="00FD39AC"/>
    <w:rsid w:val="00FD416E"/>
    <w:rsid w:val="00FD6B1C"/>
    <w:rsid w:val="00FD6EE2"/>
    <w:rsid w:val="00FD76B4"/>
    <w:rsid w:val="00FD7804"/>
    <w:rsid w:val="00FE0518"/>
    <w:rsid w:val="00FE0EEF"/>
    <w:rsid w:val="00FE101D"/>
    <w:rsid w:val="00FE1C6B"/>
    <w:rsid w:val="00FE30E7"/>
    <w:rsid w:val="00FE3517"/>
    <w:rsid w:val="00FE385E"/>
    <w:rsid w:val="00FE479F"/>
    <w:rsid w:val="00FE4A3D"/>
    <w:rsid w:val="00FE4E6C"/>
    <w:rsid w:val="00FE514E"/>
    <w:rsid w:val="00FE5154"/>
    <w:rsid w:val="00FE5AC9"/>
    <w:rsid w:val="00FE5DC7"/>
    <w:rsid w:val="00FE65A0"/>
    <w:rsid w:val="00FE6C95"/>
    <w:rsid w:val="00FE6E3B"/>
    <w:rsid w:val="00FE7B1C"/>
    <w:rsid w:val="00FE7F4F"/>
    <w:rsid w:val="00FF0754"/>
    <w:rsid w:val="00FF0C8E"/>
    <w:rsid w:val="00FF123A"/>
    <w:rsid w:val="00FF1906"/>
    <w:rsid w:val="00FF2059"/>
    <w:rsid w:val="00FF26BE"/>
    <w:rsid w:val="00FF2F85"/>
    <w:rsid w:val="00FF3BCA"/>
    <w:rsid w:val="00FF3F45"/>
    <w:rsid w:val="00FF4749"/>
    <w:rsid w:val="00FF492B"/>
    <w:rsid w:val="00FF4E87"/>
    <w:rsid w:val="00FF53A6"/>
    <w:rsid w:val="00FF57DD"/>
    <w:rsid w:val="00FF6C53"/>
    <w:rsid w:val="00FF6C6D"/>
    <w:rsid w:val="00FF729F"/>
    <w:rsid w:val="00FF7C14"/>
    <w:rsid w:val="03A7BBC2"/>
    <w:rsid w:val="05F077FD"/>
    <w:rsid w:val="0991E732"/>
    <w:rsid w:val="0DA73680"/>
    <w:rsid w:val="20C4F1D7"/>
    <w:rsid w:val="222DDDF2"/>
    <w:rsid w:val="25DA7F6F"/>
    <w:rsid w:val="329F1388"/>
    <w:rsid w:val="3359BF05"/>
    <w:rsid w:val="348720D5"/>
    <w:rsid w:val="36A5EEA8"/>
    <w:rsid w:val="36E0DC13"/>
    <w:rsid w:val="3733CD90"/>
    <w:rsid w:val="37BE2A1F"/>
    <w:rsid w:val="3B58E154"/>
    <w:rsid w:val="3D2F7890"/>
    <w:rsid w:val="3E855086"/>
    <w:rsid w:val="3EDE1635"/>
    <w:rsid w:val="3F36995D"/>
    <w:rsid w:val="44A6BF25"/>
    <w:rsid w:val="46FD7810"/>
    <w:rsid w:val="4D62A47E"/>
    <w:rsid w:val="500AA101"/>
    <w:rsid w:val="5E474970"/>
    <w:rsid w:val="5F607641"/>
    <w:rsid w:val="609AA371"/>
    <w:rsid w:val="6335E883"/>
    <w:rsid w:val="639D8D02"/>
    <w:rsid w:val="6D4BAD53"/>
    <w:rsid w:val="715DB046"/>
    <w:rsid w:val="7598BE82"/>
    <w:rsid w:val="75DFB367"/>
    <w:rsid w:val="760127BF"/>
    <w:rsid w:val="78B9FEF5"/>
    <w:rsid w:val="78E5902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548C53"/>
  <w15:chartTrackingRefBased/>
  <w15:docId w15:val="{B061E0DC-F741-4D8A-A627-F1BEB235D5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19B9"/>
    <w:rPr>
      <w:rFonts w:ascii="Arial" w:hAnsi="Arial"/>
    </w:rPr>
  </w:style>
  <w:style w:type="paragraph" w:styleId="Heading1">
    <w:name w:val="heading 1"/>
    <w:next w:val="Normal"/>
    <w:link w:val="Heading1Char"/>
    <w:qFormat/>
    <w:rsid w:val="00973F70"/>
    <w:pPr>
      <w:keepNext/>
      <w:keepLines/>
      <w:pBdr>
        <w:top w:val="single" w:sz="12" w:space="3" w:color="auto"/>
      </w:pBdr>
      <w:tabs>
        <w:tab w:val="num" w:pos="432"/>
      </w:tabs>
      <w:overflowPunct w:val="0"/>
      <w:autoSpaceDE w:val="0"/>
      <w:autoSpaceDN w:val="0"/>
      <w:adjustRightInd w:val="0"/>
      <w:spacing w:before="240" w:after="180" w:line="240" w:lineRule="auto"/>
      <w:ind w:left="432" w:hanging="432"/>
      <w:textAlignment w:val="baseline"/>
      <w:outlineLvl w:val="0"/>
    </w:pPr>
    <w:rPr>
      <w:rFonts w:ascii="Arial" w:eastAsia="Times New Roman" w:hAnsi="Arial" w:cs="Arial"/>
      <w:sz w:val="36"/>
      <w:szCs w:val="36"/>
      <w:lang w:val="en-GB" w:eastAsia="zh-CN"/>
    </w:rPr>
  </w:style>
  <w:style w:type="paragraph" w:styleId="Heading2">
    <w:name w:val="heading 2"/>
    <w:basedOn w:val="Normal"/>
    <w:next w:val="Normal"/>
    <w:link w:val="Heading2Char"/>
    <w:uiPriority w:val="9"/>
    <w:unhideWhenUsed/>
    <w:qFormat/>
    <w:rsid w:val="000A16B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9E2703"/>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unhideWhenUsed/>
    <w:qFormat/>
    <w:rsid w:val="00B95FC4"/>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unhideWhenUsed/>
    <w:qFormat/>
    <w:rsid w:val="00391D85"/>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7">
    <w:name w:val="heading 7"/>
    <w:basedOn w:val="Normal"/>
    <w:next w:val="Normal"/>
    <w:link w:val="Heading7Char"/>
    <w:uiPriority w:val="9"/>
    <w:semiHidden/>
    <w:unhideWhenUsed/>
    <w:qFormat/>
    <w:rsid w:val="00B95FC4"/>
    <w:pPr>
      <w:keepNext/>
      <w:keepLines/>
      <w:spacing w:before="40" w:after="0"/>
      <w:outlineLvl w:val="6"/>
    </w:pPr>
    <w:rPr>
      <w:rFonts w:asciiTheme="majorHAnsi" w:eastAsiaTheme="majorEastAsia" w:hAnsiTheme="majorHAnsi" w:cstheme="majorBidi"/>
      <w:i/>
      <w:iCs/>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3A6805"/>
    <w:pPr>
      <w:ind w:left="720"/>
      <w:contextualSpacing/>
    </w:pPr>
  </w:style>
  <w:style w:type="character" w:customStyle="1" w:styleId="Heading1Char">
    <w:name w:val="Heading 1 Char"/>
    <w:basedOn w:val="DefaultParagraphFont"/>
    <w:link w:val="Heading1"/>
    <w:rsid w:val="00973F70"/>
    <w:rPr>
      <w:rFonts w:ascii="Arial" w:eastAsia="Times New Roman" w:hAnsi="Arial" w:cs="Arial"/>
      <w:sz w:val="36"/>
      <w:szCs w:val="36"/>
      <w:lang w:val="en-GB" w:eastAsia="zh-CN"/>
    </w:rPr>
  </w:style>
  <w:style w:type="paragraph" w:customStyle="1" w:styleId="3GPPHeader">
    <w:name w:val="3GPP_Header"/>
    <w:basedOn w:val="Normal"/>
    <w:rsid w:val="00973F70"/>
    <w:pPr>
      <w:tabs>
        <w:tab w:val="left" w:pos="1701"/>
        <w:tab w:val="right" w:pos="9639"/>
      </w:tabs>
      <w:overflowPunct w:val="0"/>
      <w:autoSpaceDE w:val="0"/>
      <w:autoSpaceDN w:val="0"/>
      <w:adjustRightInd w:val="0"/>
      <w:spacing w:after="240" w:line="240" w:lineRule="auto"/>
      <w:jc w:val="both"/>
      <w:textAlignment w:val="baseline"/>
    </w:pPr>
    <w:rPr>
      <w:rFonts w:eastAsia="Times New Roman" w:cs="Times New Roman"/>
      <w:b/>
      <w:sz w:val="24"/>
      <w:szCs w:val="20"/>
      <w:lang w:val="en-GB" w:eastAsia="zh-CN"/>
    </w:rPr>
  </w:style>
  <w:style w:type="paragraph" w:customStyle="1" w:styleId="Proposal">
    <w:name w:val="Proposal"/>
    <w:basedOn w:val="Normal"/>
    <w:rsid w:val="00F24DF1"/>
    <w:pPr>
      <w:tabs>
        <w:tab w:val="num" w:pos="1304"/>
        <w:tab w:val="left" w:pos="1701"/>
      </w:tabs>
      <w:overflowPunct w:val="0"/>
      <w:autoSpaceDE w:val="0"/>
      <w:autoSpaceDN w:val="0"/>
      <w:adjustRightInd w:val="0"/>
      <w:spacing w:after="120" w:line="240" w:lineRule="auto"/>
      <w:ind w:left="1304" w:hanging="1304"/>
      <w:jc w:val="both"/>
      <w:textAlignment w:val="baseline"/>
    </w:pPr>
    <w:rPr>
      <w:rFonts w:eastAsia="Times New Roman" w:cs="Times New Roman"/>
      <w:b/>
      <w:bCs/>
      <w:sz w:val="20"/>
      <w:szCs w:val="20"/>
      <w:lang w:val="en-GB" w:eastAsia="zh-CN"/>
    </w:rPr>
  </w:style>
  <w:style w:type="paragraph" w:styleId="Caption">
    <w:name w:val="caption"/>
    <w:basedOn w:val="Normal"/>
    <w:next w:val="Normal"/>
    <w:qFormat/>
    <w:rsid w:val="000A0C40"/>
    <w:pPr>
      <w:overflowPunct w:val="0"/>
      <w:autoSpaceDE w:val="0"/>
      <w:autoSpaceDN w:val="0"/>
      <w:adjustRightInd w:val="0"/>
      <w:spacing w:after="240" w:line="240" w:lineRule="auto"/>
      <w:jc w:val="center"/>
      <w:textAlignment w:val="baseline"/>
    </w:pPr>
    <w:rPr>
      <w:rFonts w:eastAsia="Times New Roman" w:cs="Times New Roman"/>
      <w:b/>
      <w:bCs/>
      <w:sz w:val="20"/>
      <w:szCs w:val="20"/>
      <w:lang w:val="en-GB" w:eastAsia="zh-CN"/>
    </w:rPr>
  </w:style>
  <w:style w:type="character" w:styleId="CommentReference">
    <w:name w:val="annotation reference"/>
    <w:basedOn w:val="DefaultParagraphFont"/>
    <w:semiHidden/>
    <w:unhideWhenUsed/>
    <w:rsid w:val="000A0C40"/>
    <w:rPr>
      <w:sz w:val="16"/>
      <w:szCs w:val="16"/>
    </w:rPr>
  </w:style>
  <w:style w:type="paragraph" w:styleId="CommentText">
    <w:name w:val="annotation text"/>
    <w:basedOn w:val="Normal"/>
    <w:link w:val="CommentTextChar"/>
    <w:uiPriority w:val="99"/>
    <w:unhideWhenUsed/>
    <w:rsid w:val="000A0C40"/>
    <w:pPr>
      <w:spacing w:line="240" w:lineRule="auto"/>
    </w:pPr>
    <w:rPr>
      <w:sz w:val="20"/>
      <w:szCs w:val="20"/>
    </w:rPr>
  </w:style>
  <w:style w:type="character" w:customStyle="1" w:styleId="CommentTextChar">
    <w:name w:val="Comment Text Char"/>
    <w:basedOn w:val="DefaultParagraphFont"/>
    <w:link w:val="CommentText"/>
    <w:uiPriority w:val="99"/>
    <w:rsid w:val="000A0C40"/>
    <w:rPr>
      <w:sz w:val="20"/>
      <w:szCs w:val="20"/>
    </w:rPr>
  </w:style>
  <w:style w:type="paragraph" w:styleId="BalloonText">
    <w:name w:val="Balloon Text"/>
    <w:basedOn w:val="Normal"/>
    <w:link w:val="BalloonTextChar"/>
    <w:uiPriority w:val="99"/>
    <w:semiHidden/>
    <w:unhideWhenUsed/>
    <w:rsid w:val="000A0C4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A0C40"/>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441C9C"/>
    <w:rPr>
      <w:b/>
      <w:bCs/>
    </w:rPr>
  </w:style>
  <w:style w:type="character" w:customStyle="1" w:styleId="CommentSubjectChar">
    <w:name w:val="Comment Subject Char"/>
    <w:basedOn w:val="CommentTextChar"/>
    <w:link w:val="CommentSubject"/>
    <w:uiPriority w:val="99"/>
    <w:semiHidden/>
    <w:rsid w:val="00441C9C"/>
    <w:rPr>
      <w:b/>
      <w:bCs/>
      <w:sz w:val="20"/>
      <w:szCs w:val="2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F51C58"/>
  </w:style>
  <w:style w:type="paragraph" w:customStyle="1" w:styleId="TAL">
    <w:name w:val="TAL"/>
    <w:basedOn w:val="Normal"/>
    <w:link w:val="TALChar"/>
    <w:qFormat/>
    <w:rsid w:val="009F09C7"/>
    <w:pPr>
      <w:keepNext/>
      <w:keepLines/>
      <w:spacing w:after="0" w:line="240" w:lineRule="auto"/>
    </w:pPr>
    <w:rPr>
      <w:rFonts w:eastAsia="Times New Roman" w:cs="Times New Roman"/>
      <w:sz w:val="18"/>
      <w:szCs w:val="20"/>
      <w:lang w:val="x-none"/>
    </w:rPr>
  </w:style>
  <w:style w:type="character" w:customStyle="1" w:styleId="TALChar">
    <w:name w:val="TAL Char"/>
    <w:link w:val="TAL"/>
    <w:rsid w:val="009F09C7"/>
    <w:rPr>
      <w:rFonts w:ascii="Arial" w:eastAsia="Times New Roman" w:hAnsi="Arial" w:cs="Times New Roman"/>
      <w:sz w:val="18"/>
      <w:szCs w:val="20"/>
      <w:lang w:val="x-none"/>
    </w:rPr>
  </w:style>
  <w:style w:type="paragraph" w:customStyle="1" w:styleId="TAH">
    <w:name w:val="TAH"/>
    <w:basedOn w:val="Normal"/>
    <w:link w:val="TAHCar"/>
    <w:rsid w:val="009F09C7"/>
    <w:pPr>
      <w:keepNext/>
      <w:keepLines/>
      <w:spacing w:after="0" w:line="240" w:lineRule="auto"/>
      <w:jc w:val="center"/>
    </w:pPr>
    <w:rPr>
      <w:rFonts w:eastAsia="Times New Roman" w:cs="Times New Roman"/>
      <w:b/>
      <w:sz w:val="18"/>
      <w:szCs w:val="20"/>
      <w:lang w:val="x-none"/>
    </w:rPr>
  </w:style>
  <w:style w:type="character" w:customStyle="1" w:styleId="TAHCar">
    <w:name w:val="TAH Car"/>
    <w:link w:val="TAH"/>
    <w:rsid w:val="009F09C7"/>
    <w:rPr>
      <w:rFonts w:ascii="Arial" w:eastAsia="Times New Roman" w:hAnsi="Arial" w:cs="Times New Roman"/>
      <w:b/>
      <w:sz w:val="18"/>
      <w:szCs w:val="20"/>
      <w:lang w:val="x-none"/>
    </w:rPr>
  </w:style>
  <w:style w:type="paragraph" w:customStyle="1" w:styleId="TH">
    <w:name w:val="TH"/>
    <w:basedOn w:val="Normal"/>
    <w:link w:val="THChar"/>
    <w:rsid w:val="009F09C7"/>
    <w:pPr>
      <w:keepNext/>
      <w:keepLines/>
      <w:spacing w:before="60" w:after="180" w:line="240" w:lineRule="auto"/>
      <w:jc w:val="center"/>
    </w:pPr>
    <w:rPr>
      <w:rFonts w:eastAsia="Times New Roman" w:cs="Times New Roman"/>
      <w:b/>
      <w:sz w:val="20"/>
      <w:szCs w:val="20"/>
      <w:lang w:val="x-none"/>
    </w:rPr>
  </w:style>
  <w:style w:type="character" w:customStyle="1" w:styleId="THChar">
    <w:name w:val="TH Char"/>
    <w:link w:val="TH"/>
    <w:rsid w:val="009F09C7"/>
    <w:rPr>
      <w:rFonts w:ascii="Arial" w:eastAsia="Times New Roman" w:hAnsi="Arial" w:cs="Times New Roman"/>
      <w:b/>
      <w:sz w:val="20"/>
      <w:szCs w:val="20"/>
      <w:lang w:val="x-none"/>
    </w:rPr>
  </w:style>
  <w:style w:type="paragraph" w:customStyle="1" w:styleId="B1">
    <w:name w:val="B1"/>
    <w:basedOn w:val="Normal"/>
    <w:link w:val="B1Char"/>
    <w:qFormat/>
    <w:rsid w:val="00DA351C"/>
    <w:pPr>
      <w:spacing w:after="180" w:line="240" w:lineRule="auto"/>
      <w:ind w:left="568" w:hanging="284"/>
    </w:pPr>
    <w:rPr>
      <w:rFonts w:ascii="Times New Roman" w:eastAsia="Times New Roman" w:hAnsi="Times New Roman" w:cs="Times New Roman"/>
      <w:sz w:val="20"/>
      <w:szCs w:val="20"/>
      <w:lang w:val="x-none"/>
    </w:rPr>
  </w:style>
  <w:style w:type="character" w:customStyle="1" w:styleId="B1Char">
    <w:name w:val="B1 Char"/>
    <w:link w:val="B1"/>
    <w:qFormat/>
    <w:rsid w:val="00DA351C"/>
    <w:rPr>
      <w:rFonts w:ascii="Times New Roman" w:eastAsia="Times New Roman" w:hAnsi="Times New Roman" w:cs="Times New Roman"/>
      <w:sz w:val="20"/>
      <w:szCs w:val="20"/>
      <w:lang w:val="x-none"/>
    </w:rPr>
  </w:style>
  <w:style w:type="character" w:customStyle="1" w:styleId="Heading2Char">
    <w:name w:val="Heading 2 Char"/>
    <w:basedOn w:val="DefaultParagraphFont"/>
    <w:link w:val="Heading2"/>
    <w:uiPriority w:val="9"/>
    <w:rsid w:val="000A16BB"/>
    <w:rPr>
      <w:rFonts w:asciiTheme="majorHAnsi" w:eastAsiaTheme="majorEastAsia" w:hAnsiTheme="majorHAnsi" w:cstheme="majorBidi"/>
      <w:color w:val="2F5496" w:themeColor="accent1" w:themeShade="BF"/>
      <w:sz w:val="26"/>
      <w:szCs w:val="26"/>
    </w:rPr>
  </w:style>
  <w:style w:type="paragraph" w:styleId="BodyText">
    <w:name w:val="Body Text"/>
    <w:basedOn w:val="Normal"/>
    <w:link w:val="BodyTextChar"/>
    <w:rsid w:val="00B95FC4"/>
    <w:pPr>
      <w:overflowPunct w:val="0"/>
      <w:autoSpaceDE w:val="0"/>
      <w:autoSpaceDN w:val="0"/>
      <w:adjustRightInd w:val="0"/>
      <w:spacing w:after="120" w:line="240" w:lineRule="auto"/>
      <w:jc w:val="both"/>
      <w:textAlignment w:val="baseline"/>
    </w:pPr>
    <w:rPr>
      <w:rFonts w:cs="Times New Roman"/>
      <w:sz w:val="20"/>
      <w:szCs w:val="20"/>
      <w:lang w:val="en-GB" w:eastAsia="zh-CN"/>
    </w:rPr>
  </w:style>
  <w:style w:type="character" w:customStyle="1" w:styleId="BodyTextChar">
    <w:name w:val="Body Text Char"/>
    <w:basedOn w:val="DefaultParagraphFont"/>
    <w:link w:val="BodyText"/>
    <w:rsid w:val="00B95FC4"/>
    <w:rPr>
      <w:rFonts w:ascii="Arial" w:eastAsia="SimSun" w:hAnsi="Arial" w:cs="Times New Roman"/>
      <w:sz w:val="20"/>
      <w:szCs w:val="20"/>
      <w:lang w:val="en-GB" w:eastAsia="zh-CN"/>
    </w:rPr>
  </w:style>
  <w:style w:type="character" w:customStyle="1" w:styleId="Heading4Char">
    <w:name w:val="Heading 4 Char"/>
    <w:basedOn w:val="DefaultParagraphFont"/>
    <w:link w:val="Heading4"/>
    <w:uiPriority w:val="9"/>
    <w:rsid w:val="00B95FC4"/>
    <w:rPr>
      <w:rFonts w:asciiTheme="majorHAnsi" w:eastAsiaTheme="majorEastAsia" w:hAnsiTheme="majorHAnsi" w:cstheme="majorBidi"/>
      <w:i/>
      <w:iCs/>
      <w:color w:val="2F5496" w:themeColor="accent1" w:themeShade="BF"/>
    </w:rPr>
  </w:style>
  <w:style w:type="character" w:customStyle="1" w:styleId="Heading7Char">
    <w:name w:val="Heading 7 Char"/>
    <w:basedOn w:val="DefaultParagraphFont"/>
    <w:link w:val="Heading7"/>
    <w:uiPriority w:val="9"/>
    <w:semiHidden/>
    <w:rsid w:val="00B95FC4"/>
    <w:rPr>
      <w:rFonts w:asciiTheme="majorHAnsi" w:eastAsiaTheme="majorEastAsia" w:hAnsiTheme="majorHAnsi" w:cstheme="majorBidi"/>
      <w:i/>
      <w:iCs/>
      <w:color w:val="1F3763" w:themeColor="accent1" w:themeShade="7F"/>
    </w:rPr>
  </w:style>
  <w:style w:type="character" w:styleId="Hyperlink">
    <w:name w:val="Hyperlink"/>
    <w:uiPriority w:val="99"/>
    <w:unhideWhenUsed/>
    <w:qFormat/>
    <w:rsid w:val="00B95FC4"/>
    <w:rPr>
      <w:color w:val="0000FF"/>
      <w:u w:val="single"/>
    </w:rPr>
  </w:style>
  <w:style w:type="paragraph" w:styleId="Header">
    <w:name w:val="header"/>
    <w:basedOn w:val="Normal"/>
    <w:link w:val="HeaderChar"/>
    <w:uiPriority w:val="99"/>
    <w:unhideWhenUsed/>
    <w:rsid w:val="006C09C0"/>
    <w:pPr>
      <w:tabs>
        <w:tab w:val="center" w:pos="4680"/>
        <w:tab w:val="right" w:pos="9360"/>
      </w:tabs>
      <w:spacing w:after="0" w:line="240" w:lineRule="auto"/>
    </w:pPr>
  </w:style>
  <w:style w:type="character" w:customStyle="1" w:styleId="HeaderChar">
    <w:name w:val="Header Char"/>
    <w:basedOn w:val="DefaultParagraphFont"/>
    <w:link w:val="Header"/>
    <w:uiPriority w:val="99"/>
    <w:rsid w:val="006C09C0"/>
    <w:rPr>
      <w:rFonts w:ascii="Arial" w:hAnsi="Arial"/>
    </w:rPr>
  </w:style>
  <w:style w:type="paragraph" w:styleId="Footer">
    <w:name w:val="footer"/>
    <w:basedOn w:val="Normal"/>
    <w:link w:val="FooterChar"/>
    <w:uiPriority w:val="99"/>
    <w:unhideWhenUsed/>
    <w:rsid w:val="006C09C0"/>
    <w:pPr>
      <w:tabs>
        <w:tab w:val="center" w:pos="4680"/>
        <w:tab w:val="right" w:pos="9360"/>
      </w:tabs>
      <w:spacing w:after="0" w:line="240" w:lineRule="auto"/>
    </w:pPr>
  </w:style>
  <w:style w:type="character" w:customStyle="1" w:styleId="FooterChar">
    <w:name w:val="Footer Char"/>
    <w:basedOn w:val="DefaultParagraphFont"/>
    <w:link w:val="Footer"/>
    <w:uiPriority w:val="99"/>
    <w:rsid w:val="006C09C0"/>
    <w:rPr>
      <w:rFonts w:ascii="Arial" w:hAnsi="Arial"/>
    </w:rPr>
  </w:style>
  <w:style w:type="paragraph" w:customStyle="1" w:styleId="Reference">
    <w:name w:val="Reference"/>
    <w:basedOn w:val="BodyText"/>
    <w:rsid w:val="003E3BAF"/>
    <w:pPr>
      <w:numPr>
        <w:numId w:val="2"/>
      </w:numPr>
    </w:pPr>
  </w:style>
  <w:style w:type="paragraph" w:customStyle="1" w:styleId="ZT">
    <w:name w:val="ZT"/>
    <w:rsid w:val="000C1E34"/>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styleId="Revision">
    <w:name w:val="Revision"/>
    <w:hidden/>
    <w:uiPriority w:val="99"/>
    <w:semiHidden/>
    <w:rsid w:val="00A70E06"/>
    <w:pPr>
      <w:spacing w:after="0" w:line="240" w:lineRule="auto"/>
    </w:pPr>
    <w:rPr>
      <w:rFonts w:ascii="Arial" w:hAnsi="Arial"/>
    </w:rPr>
  </w:style>
  <w:style w:type="paragraph" w:customStyle="1" w:styleId="TAN">
    <w:name w:val="TAN"/>
    <w:basedOn w:val="TAL"/>
    <w:rsid w:val="007253A3"/>
    <w:pPr>
      <w:overflowPunct w:val="0"/>
      <w:autoSpaceDE w:val="0"/>
      <w:autoSpaceDN w:val="0"/>
      <w:adjustRightInd w:val="0"/>
      <w:ind w:left="851" w:hanging="851"/>
      <w:textAlignment w:val="baseline"/>
    </w:pPr>
    <w:rPr>
      <w:lang w:val="en-GB" w:eastAsia="en-GB"/>
    </w:rPr>
  </w:style>
  <w:style w:type="character" w:customStyle="1" w:styleId="Doc-text2Char">
    <w:name w:val="Doc-text2 Char"/>
    <w:basedOn w:val="DefaultParagraphFont"/>
    <w:link w:val="Doc-text2"/>
    <w:qFormat/>
    <w:locked/>
    <w:rsid w:val="00407992"/>
    <w:rPr>
      <w:rFonts w:ascii="Arial" w:hAnsi="Arial" w:cs="Arial"/>
    </w:rPr>
  </w:style>
  <w:style w:type="paragraph" w:customStyle="1" w:styleId="Doc-text2">
    <w:name w:val="Doc-text2"/>
    <w:basedOn w:val="Normal"/>
    <w:link w:val="Doc-text2Char"/>
    <w:qFormat/>
    <w:rsid w:val="00407992"/>
    <w:pPr>
      <w:spacing w:after="0" w:line="240" w:lineRule="auto"/>
      <w:ind w:left="1622" w:hanging="363"/>
    </w:pPr>
    <w:rPr>
      <w:rFonts w:cs="Arial"/>
    </w:rPr>
  </w:style>
  <w:style w:type="character" w:styleId="FollowedHyperlink">
    <w:name w:val="FollowedHyperlink"/>
    <w:basedOn w:val="DefaultParagraphFont"/>
    <w:uiPriority w:val="99"/>
    <w:semiHidden/>
    <w:unhideWhenUsed/>
    <w:rsid w:val="001D07BB"/>
    <w:rPr>
      <w:color w:val="954F72" w:themeColor="followedHyperlink"/>
      <w:u w:val="single"/>
    </w:rPr>
  </w:style>
  <w:style w:type="paragraph" w:styleId="Title">
    <w:name w:val="Title"/>
    <w:basedOn w:val="Normal"/>
    <w:next w:val="Normal"/>
    <w:link w:val="TitleChar"/>
    <w:uiPriority w:val="10"/>
    <w:qFormat/>
    <w:rsid w:val="000A5508"/>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A5508"/>
    <w:rPr>
      <w:rFonts w:asciiTheme="majorHAnsi" w:eastAsiaTheme="majorEastAsia" w:hAnsiTheme="majorHAnsi" w:cstheme="majorBidi"/>
      <w:spacing w:val="-10"/>
      <w:kern w:val="28"/>
      <w:sz w:val="56"/>
      <w:szCs w:val="56"/>
    </w:rPr>
  </w:style>
  <w:style w:type="table" w:styleId="TableGrid">
    <w:name w:val="Table Grid"/>
    <w:basedOn w:val="TableNormal"/>
    <w:uiPriority w:val="39"/>
    <w:rsid w:val="00F32680"/>
    <w:pPr>
      <w:spacing w:after="0" w:line="240" w:lineRule="auto"/>
    </w:pPr>
    <w:rPr>
      <w:rFonts w:ascii="Calibri" w:eastAsia="Calibri" w:hAnsi="Calibri" w:cs="Times New Roman"/>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9E2703"/>
    <w:rPr>
      <w:rFonts w:asciiTheme="majorHAnsi" w:eastAsiaTheme="majorEastAsia" w:hAnsiTheme="majorHAnsi" w:cstheme="majorBidi"/>
      <w:color w:val="1F3763" w:themeColor="accent1" w:themeShade="7F"/>
      <w:sz w:val="24"/>
      <w:szCs w:val="24"/>
    </w:rPr>
  </w:style>
  <w:style w:type="paragraph" w:styleId="TOC1">
    <w:name w:val="toc 1"/>
    <w:basedOn w:val="Normal"/>
    <w:next w:val="Normal"/>
    <w:autoRedefine/>
    <w:uiPriority w:val="39"/>
    <w:unhideWhenUsed/>
    <w:rsid w:val="00E219A9"/>
    <w:pPr>
      <w:tabs>
        <w:tab w:val="left" w:pos="1320"/>
        <w:tab w:val="right" w:leader="dot" w:pos="9350"/>
      </w:tabs>
      <w:spacing w:after="100"/>
      <w:ind w:left="1321" w:hanging="1321"/>
    </w:pPr>
  </w:style>
  <w:style w:type="character" w:styleId="UnresolvedMention">
    <w:name w:val="Unresolved Mention"/>
    <w:basedOn w:val="DefaultParagraphFont"/>
    <w:uiPriority w:val="99"/>
    <w:semiHidden/>
    <w:unhideWhenUsed/>
    <w:rsid w:val="00222285"/>
    <w:rPr>
      <w:color w:val="605E5C"/>
      <w:shd w:val="clear" w:color="auto" w:fill="E1DFDD"/>
    </w:rPr>
  </w:style>
  <w:style w:type="paragraph" w:customStyle="1" w:styleId="B2">
    <w:name w:val="B2"/>
    <w:basedOn w:val="List2"/>
    <w:link w:val="B2Char"/>
    <w:qFormat/>
    <w:rsid w:val="00B9638F"/>
    <w:pPr>
      <w:overflowPunct w:val="0"/>
      <w:autoSpaceDE w:val="0"/>
      <w:autoSpaceDN w:val="0"/>
      <w:adjustRightInd w:val="0"/>
      <w:spacing w:after="180" w:line="240" w:lineRule="auto"/>
      <w:ind w:left="851" w:hanging="284"/>
      <w:contextualSpacing w:val="0"/>
      <w:textAlignment w:val="baseline"/>
    </w:pPr>
    <w:rPr>
      <w:rFonts w:ascii="Times New Roman" w:eastAsia="Times New Roman" w:hAnsi="Times New Roman" w:cs="Times New Roman"/>
      <w:sz w:val="20"/>
      <w:szCs w:val="20"/>
      <w:lang w:val="en-GB" w:eastAsia="ja-JP"/>
    </w:rPr>
  </w:style>
  <w:style w:type="paragraph" w:customStyle="1" w:styleId="B3">
    <w:name w:val="B3"/>
    <w:basedOn w:val="List3"/>
    <w:link w:val="B3Char"/>
    <w:qFormat/>
    <w:rsid w:val="00B9638F"/>
    <w:pPr>
      <w:overflowPunct w:val="0"/>
      <w:autoSpaceDE w:val="0"/>
      <w:autoSpaceDN w:val="0"/>
      <w:adjustRightInd w:val="0"/>
      <w:spacing w:after="180" w:line="240" w:lineRule="auto"/>
      <w:ind w:left="1135" w:hanging="284"/>
      <w:contextualSpacing w:val="0"/>
      <w:textAlignment w:val="baseline"/>
    </w:pPr>
    <w:rPr>
      <w:rFonts w:ascii="Times New Roman" w:eastAsia="Times New Roman" w:hAnsi="Times New Roman" w:cs="Times New Roman"/>
      <w:sz w:val="20"/>
      <w:szCs w:val="20"/>
      <w:lang w:val="en-GB" w:eastAsia="ja-JP"/>
    </w:rPr>
  </w:style>
  <w:style w:type="paragraph" w:customStyle="1" w:styleId="B4">
    <w:name w:val="B4"/>
    <w:basedOn w:val="List4"/>
    <w:link w:val="B4Char"/>
    <w:qFormat/>
    <w:rsid w:val="00B9638F"/>
    <w:pPr>
      <w:overflowPunct w:val="0"/>
      <w:autoSpaceDE w:val="0"/>
      <w:autoSpaceDN w:val="0"/>
      <w:adjustRightInd w:val="0"/>
      <w:spacing w:after="180" w:line="240" w:lineRule="auto"/>
      <w:ind w:left="1418" w:hanging="284"/>
      <w:contextualSpacing w:val="0"/>
      <w:textAlignment w:val="baseline"/>
    </w:pPr>
    <w:rPr>
      <w:rFonts w:ascii="Times New Roman" w:eastAsia="Times New Roman" w:hAnsi="Times New Roman" w:cs="Times New Roman"/>
      <w:sz w:val="20"/>
      <w:szCs w:val="20"/>
      <w:lang w:val="en-GB" w:eastAsia="ja-JP"/>
    </w:rPr>
  </w:style>
  <w:style w:type="character" w:customStyle="1" w:styleId="B2Char">
    <w:name w:val="B2 Char"/>
    <w:link w:val="B2"/>
    <w:qFormat/>
    <w:rsid w:val="00B9638F"/>
    <w:rPr>
      <w:rFonts w:ascii="Times New Roman" w:eastAsia="Times New Roman" w:hAnsi="Times New Roman" w:cs="Times New Roman"/>
      <w:sz w:val="20"/>
      <w:szCs w:val="20"/>
      <w:lang w:val="en-GB" w:eastAsia="ja-JP"/>
    </w:rPr>
  </w:style>
  <w:style w:type="character" w:customStyle="1" w:styleId="B3Char">
    <w:name w:val="B3 Char"/>
    <w:link w:val="B3"/>
    <w:qFormat/>
    <w:rsid w:val="00B9638F"/>
    <w:rPr>
      <w:rFonts w:ascii="Times New Roman" w:eastAsia="Times New Roman" w:hAnsi="Times New Roman" w:cs="Times New Roman"/>
      <w:sz w:val="20"/>
      <w:szCs w:val="20"/>
      <w:lang w:val="en-GB" w:eastAsia="ja-JP"/>
    </w:rPr>
  </w:style>
  <w:style w:type="character" w:customStyle="1" w:styleId="B4Char">
    <w:name w:val="B4 Char"/>
    <w:link w:val="B4"/>
    <w:qFormat/>
    <w:rsid w:val="00B9638F"/>
    <w:rPr>
      <w:rFonts w:ascii="Times New Roman" w:eastAsia="Times New Roman" w:hAnsi="Times New Roman" w:cs="Times New Roman"/>
      <w:sz w:val="20"/>
      <w:szCs w:val="20"/>
      <w:lang w:val="en-GB" w:eastAsia="ja-JP"/>
    </w:rPr>
  </w:style>
  <w:style w:type="paragraph" w:styleId="List2">
    <w:name w:val="List 2"/>
    <w:basedOn w:val="Normal"/>
    <w:uiPriority w:val="99"/>
    <w:semiHidden/>
    <w:unhideWhenUsed/>
    <w:rsid w:val="00B9638F"/>
    <w:pPr>
      <w:ind w:left="566" w:hanging="283"/>
      <w:contextualSpacing/>
    </w:pPr>
  </w:style>
  <w:style w:type="paragraph" w:styleId="List3">
    <w:name w:val="List 3"/>
    <w:basedOn w:val="Normal"/>
    <w:uiPriority w:val="99"/>
    <w:semiHidden/>
    <w:unhideWhenUsed/>
    <w:rsid w:val="00B9638F"/>
    <w:pPr>
      <w:ind w:left="849" w:hanging="283"/>
      <w:contextualSpacing/>
    </w:pPr>
  </w:style>
  <w:style w:type="paragraph" w:styleId="List4">
    <w:name w:val="List 4"/>
    <w:basedOn w:val="Normal"/>
    <w:uiPriority w:val="99"/>
    <w:semiHidden/>
    <w:unhideWhenUsed/>
    <w:rsid w:val="00B9638F"/>
    <w:pPr>
      <w:ind w:left="1132" w:hanging="283"/>
      <w:contextualSpacing/>
    </w:pPr>
  </w:style>
  <w:style w:type="character" w:customStyle="1" w:styleId="TALCar">
    <w:name w:val="TAL Car"/>
    <w:qFormat/>
    <w:rsid w:val="00942D4B"/>
    <w:rPr>
      <w:rFonts w:ascii="Arial" w:eastAsia="Times New Roman" w:hAnsi="Arial"/>
      <w:sz w:val="18"/>
      <w:lang w:val="en-GB" w:eastAsia="ja-JP"/>
    </w:rPr>
  </w:style>
  <w:style w:type="paragraph" w:styleId="NormalWeb">
    <w:name w:val="Normal (Web)"/>
    <w:basedOn w:val="Normal"/>
    <w:uiPriority w:val="99"/>
    <w:semiHidden/>
    <w:unhideWhenUsed/>
    <w:rsid w:val="00A3298C"/>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A3298C"/>
    <w:rPr>
      <w:i/>
      <w:iCs/>
    </w:rPr>
  </w:style>
  <w:style w:type="character" w:customStyle="1" w:styleId="Heading5Char">
    <w:name w:val="Heading 5 Char"/>
    <w:basedOn w:val="DefaultParagraphFont"/>
    <w:link w:val="Heading5"/>
    <w:uiPriority w:val="9"/>
    <w:rsid w:val="00391D85"/>
    <w:rPr>
      <w:rFonts w:asciiTheme="majorHAnsi" w:eastAsiaTheme="majorEastAsia" w:hAnsiTheme="majorHAnsi" w:cstheme="majorBidi"/>
      <w:color w:val="2F5496" w:themeColor="accent1" w:themeShade="BF"/>
    </w:rPr>
  </w:style>
  <w:style w:type="paragraph" w:styleId="TableofFigures">
    <w:name w:val="table of figures"/>
    <w:basedOn w:val="BodyText"/>
    <w:next w:val="Normal"/>
    <w:uiPriority w:val="99"/>
    <w:rsid w:val="00E80883"/>
    <w:pPr>
      <w:ind w:left="1701" w:hanging="1701"/>
      <w:jc w:val="left"/>
    </w:pPr>
    <w:rPr>
      <w:rFonts w:eastAsia="Times New Roman"/>
      <w:b/>
    </w:rPr>
  </w:style>
  <w:style w:type="character" w:customStyle="1" w:styleId="CommentsChar">
    <w:name w:val="Comments Char"/>
    <w:basedOn w:val="DefaultParagraphFont"/>
    <w:link w:val="Comments"/>
    <w:locked/>
    <w:rsid w:val="00087901"/>
    <w:rPr>
      <w:rFonts w:ascii="Arial" w:hAnsi="Arial" w:cs="Arial"/>
      <w:i/>
      <w:iCs/>
    </w:rPr>
  </w:style>
  <w:style w:type="paragraph" w:customStyle="1" w:styleId="Comments">
    <w:name w:val="Comments"/>
    <w:basedOn w:val="Normal"/>
    <w:link w:val="CommentsChar"/>
    <w:rsid w:val="00087901"/>
    <w:pPr>
      <w:spacing w:before="40" w:after="0" w:line="240" w:lineRule="auto"/>
    </w:pPr>
    <w:rPr>
      <w:rFonts w:cs="Arial"/>
      <w:i/>
      <w:iCs/>
    </w:rPr>
  </w:style>
  <w:style w:type="paragraph" w:customStyle="1" w:styleId="EQ">
    <w:name w:val="EQ"/>
    <w:basedOn w:val="Normal"/>
    <w:next w:val="Normal"/>
    <w:rsid w:val="005E02F4"/>
    <w:pPr>
      <w:keepLines/>
      <w:tabs>
        <w:tab w:val="center" w:pos="4536"/>
        <w:tab w:val="right" w:pos="9072"/>
      </w:tabs>
      <w:overflowPunct w:val="0"/>
      <w:autoSpaceDE w:val="0"/>
      <w:autoSpaceDN w:val="0"/>
      <w:adjustRightInd w:val="0"/>
      <w:spacing w:after="180" w:line="240" w:lineRule="auto"/>
      <w:textAlignment w:val="baseline"/>
    </w:pPr>
    <w:rPr>
      <w:rFonts w:ascii="Times New Roman" w:eastAsia="Times New Roman" w:hAnsi="Times New Roman" w:cs="Times New Roman"/>
      <w:noProof/>
      <w:sz w:val="20"/>
      <w:szCs w:val="20"/>
      <w:lang w:val="en-GB" w:eastAsia="ja-JP"/>
    </w:rPr>
  </w:style>
  <w:style w:type="paragraph" w:customStyle="1" w:styleId="TAC">
    <w:name w:val="TAC"/>
    <w:basedOn w:val="TAL"/>
    <w:qFormat/>
    <w:rsid w:val="005F42EF"/>
    <w:pPr>
      <w:overflowPunct w:val="0"/>
      <w:autoSpaceDE w:val="0"/>
      <w:autoSpaceDN w:val="0"/>
      <w:adjustRightInd w:val="0"/>
      <w:jc w:val="center"/>
      <w:textAlignment w:val="baseline"/>
    </w:pPr>
    <w:rPr>
      <w:rFonts w:eastAsia="Malgun Gothic"/>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663671">
      <w:bodyDiv w:val="1"/>
      <w:marLeft w:val="0"/>
      <w:marRight w:val="0"/>
      <w:marTop w:val="0"/>
      <w:marBottom w:val="0"/>
      <w:divBdr>
        <w:top w:val="none" w:sz="0" w:space="0" w:color="auto"/>
        <w:left w:val="none" w:sz="0" w:space="0" w:color="auto"/>
        <w:bottom w:val="none" w:sz="0" w:space="0" w:color="auto"/>
        <w:right w:val="none" w:sz="0" w:space="0" w:color="auto"/>
      </w:divBdr>
    </w:div>
    <w:div w:id="134639994">
      <w:bodyDiv w:val="1"/>
      <w:marLeft w:val="0"/>
      <w:marRight w:val="0"/>
      <w:marTop w:val="0"/>
      <w:marBottom w:val="0"/>
      <w:divBdr>
        <w:top w:val="none" w:sz="0" w:space="0" w:color="auto"/>
        <w:left w:val="none" w:sz="0" w:space="0" w:color="auto"/>
        <w:bottom w:val="none" w:sz="0" w:space="0" w:color="auto"/>
        <w:right w:val="none" w:sz="0" w:space="0" w:color="auto"/>
      </w:divBdr>
      <w:divsChild>
        <w:div w:id="264775379">
          <w:marLeft w:val="0"/>
          <w:marRight w:val="0"/>
          <w:marTop w:val="0"/>
          <w:marBottom w:val="0"/>
          <w:divBdr>
            <w:top w:val="none" w:sz="0" w:space="0" w:color="auto"/>
            <w:left w:val="none" w:sz="0" w:space="0" w:color="auto"/>
            <w:bottom w:val="none" w:sz="0" w:space="0" w:color="auto"/>
            <w:right w:val="none" w:sz="0" w:space="0" w:color="auto"/>
          </w:divBdr>
        </w:div>
      </w:divsChild>
    </w:div>
    <w:div w:id="625503609">
      <w:bodyDiv w:val="1"/>
      <w:marLeft w:val="0"/>
      <w:marRight w:val="0"/>
      <w:marTop w:val="0"/>
      <w:marBottom w:val="0"/>
      <w:divBdr>
        <w:top w:val="none" w:sz="0" w:space="0" w:color="auto"/>
        <w:left w:val="none" w:sz="0" w:space="0" w:color="auto"/>
        <w:bottom w:val="none" w:sz="0" w:space="0" w:color="auto"/>
        <w:right w:val="none" w:sz="0" w:space="0" w:color="auto"/>
      </w:divBdr>
    </w:div>
    <w:div w:id="643319090">
      <w:bodyDiv w:val="1"/>
      <w:marLeft w:val="0"/>
      <w:marRight w:val="0"/>
      <w:marTop w:val="0"/>
      <w:marBottom w:val="0"/>
      <w:divBdr>
        <w:top w:val="none" w:sz="0" w:space="0" w:color="auto"/>
        <w:left w:val="none" w:sz="0" w:space="0" w:color="auto"/>
        <w:bottom w:val="none" w:sz="0" w:space="0" w:color="auto"/>
        <w:right w:val="none" w:sz="0" w:space="0" w:color="auto"/>
      </w:divBdr>
      <w:divsChild>
        <w:div w:id="720908674">
          <w:marLeft w:val="547"/>
          <w:marRight w:val="0"/>
          <w:marTop w:val="60"/>
          <w:marBottom w:val="0"/>
          <w:divBdr>
            <w:top w:val="none" w:sz="0" w:space="0" w:color="auto"/>
            <w:left w:val="none" w:sz="0" w:space="0" w:color="auto"/>
            <w:bottom w:val="none" w:sz="0" w:space="0" w:color="auto"/>
            <w:right w:val="none" w:sz="0" w:space="0" w:color="auto"/>
          </w:divBdr>
        </w:div>
        <w:div w:id="745345190">
          <w:marLeft w:val="547"/>
          <w:marRight w:val="0"/>
          <w:marTop w:val="60"/>
          <w:marBottom w:val="0"/>
          <w:divBdr>
            <w:top w:val="none" w:sz="0" w:space="0" w:color="auto"/>
            <w:left w:val="none" w:sz="0" w:space="0" w:color="auto"/>
            <w:bottom w:val="none" w:sz="0" w:space="0" w:color="auto"/>
            <w:right w:val="none" w:sz="0" w:space="0" w:color="auto"/>
          </w:divBdr>
        </w:div>
        <w:div w:id="916789047">
          <w:marLeft w:val="547"/>
          <w:marRight w:val="0"/>
          <w:marTop w:val="60"/>
          <w:marBottom w:val="0"/>
          <w:divBdr>
            <w:top w:val="none" w:sz="0" w:space="0" w:color="auto"/>
            <w:left w:val="none" w:sz="0" w:space="0" w:color="auto"/>
            <w:bottom w:val="none" w:sz="0" w:space="0" w:color="auto"/>
            <w:right w:val="none" w:sz="0" w:space="0" w:color="auto"/>
          </w:divBdr>
        </w:div>
        <w:div w:id="1026519507">
          <w:marLeft w:val="1123"/>
          <w:marRight w:val="0"/>
          <w:marTop w:val="60"/>
          <w:marBottom w:val="0"/>
          <w:divBdr>
            <w:top w:val="none" w:sz="0" w:space="0" w:color="auto"/>
            <w:left w:val="none" w:sz="0" w:space="0" w:color="auto"/>
            <w:bottom w:val="none" w:sz="0" w:space="0" w:color="auto"/>
            <w:right w:val="none" w:sz="0" w:space="0" w:color="auto"/>
          </w:divBdr>
        </w:div>
        <w:div w:id="1242911684">
          <w:marLeft w:val="1123"/>
          <w:marRight w:val="0"/>
          <w:marTop w:val="60"/>
          <w:marBottom w:val="0"/>
          <w:divBdr>
            <w:top w:val="none" w:sz="0" w:space="0" w:color="auto"/>
            <w:left w:val="none" w:sz="0" w:space="0" w:color="auto"/>
            <w:bottom w:val="none" w:sz="0" w:space="0" w:color="auto"/>
            <w:right w:val="none" w:sz="0" w:space="0" w:color="auto"/>
          </w:divBdr>
        </w:div>
        <w:div w:id="1344553023">
          <w:marLeft w:val="547"/>
          <w:marRight w:val="0"/>
          <w:marTop w:val="60"/>
          <w:marBottom w:val="0"/>
          <w:divBdr>
            <w:top w:val="none" w:sz="0" w:space="0" w:color="auto"/>
            <w:left w:val="none" w:sz="0" w:space="0" w:color="auto"/>
            <w:bottom w:val="none" w:sz="0" w:space="0" w:color="auto"/>
            <w:right w:val="none" w:sz="0" w:space="0" w:color="auto"/>
          </w:divBdr>
        </w:div>
        <w:div w:id="1579439185">
          <w:marLeft w:val="1123"/>
          <w:marRight w:val="0"/>
          <w:marTop w:val="60"/>
          <w:marBottom w:val="0"/>
          <w:divBdr>
            <w:top w:val="none" w:sz="0" w:space="0" w:color="auto"/>
            <w:left w:val="none" w:sz="0" w:space="0" w:color="auto"/>
            <w:bottom w:val="none" w:sz="0" w:space="0" w:color="auto"/>
            <w:right w:val="none" w:sz="0" w:space="0" w:color="auto"/>
          </w:divBdr>
        </w:div>
        <w:div w:id="1894344944">
          <w:marLeft w:val="1123"/>
          <w:marRight w:val="0"/>
          <w:marTop w:val="60"/>
          <w:marBottom w:val="0"/>
          <w:divBdr>
            <w:top w:val="none" w:sz="0" w:space="0" w:color="auto"/>
            <w:left w:val="none" w:sz="0" w:space="0" w:color="auto"/>
            <w:bottom w:val="none" w:sz="0" w:space="0" w:color="auto"/>
            <w:right w:val="none" w:sz="0" w:space="0" w:color="auto"/>
          </w:divBdr>
        </w:div>
      </w:divsChild>
    </w:div>
    <w:div w:id="873495934">
      <w:bodyDiv w:val="1"/>
      <w:marLeft w:val="0"/>
      <w:marRight w:val="0"/>
      <w:marTop w:val="0"/>
      <w:marBottom w:val="0"/>
      <w:divBdr>
        <w:top w:val="none" w:sz="0" w:space="0" w:color="auto"/>
        <w:left w:val="none" w:sz="0" w:space="0" w:color="auto"/>
        <w:bottom w:val="none" w:sz="0" w:space="0" w:color="auto"/>
        <w:right w:val="none" w:sz="0" w:space="0" w:color="auto"/>
      </w:divBdr>
      <w:divsChild>
        <w:div w:id="427891832">
          <w:marLeft w:val="0"/>
          <w:marRight w:val="0"/>
          <w:marTop w:val="0"/>
          <w:marBottom w:val="0"/>
          <w:divBdr>
            <w:top w:val="none" w:sz="0" w:space="0" w:color="auto"/>
            <w:left w:val="none" w:sz="0" w:space="0" w:color="auto"/>
            <w:bottom w:val="none" w:sz="0" w:space="0" w:color="auto"/>
            <w:right w:val="none" w:sz="0" w:space="0" w:color="auto"/>
          </w:divBdr>
        </w:div>
      </w:divsChild>
    </w:div>
    <w:div w:id="908882976">
      <w:bodyDiv w:val="1"/>
      <w:marLeft w:val="0"/>
      <w:marRight w:val="0"/>
      <w:marTop w:val="0"/>
      <w:marBottom w:val="0"/>
      <w:divBdr>
        <w:top w:val="none" w:sz="0" w:space="0" w:color="auto"/>
        <w:left w:val="none" w:sz="0" w:space="0" w:color="auto"/>
        <w:bottom w:val="none" w:sz="0" w:space="0" w:color="auto"/>
        <w:right w:val="none" w:sz="0" w:space="0" w:color="auto"/>
      </w:divBdr>
    </w:div>
    <w:div w:id="937327210">
      <w:bodyDiv w:val="1"/>
      <w:marLeft w:val="0"/>
      <w:marRight w:val="0"/>
      <w:marTop w:val="0"/>
      <w:marBottom w:val="0"/>
      <w:divBdr>
        <w:top w:val="none" w:sz="0" w:space="0" w:color="auto"/>
        <w:left w:val="none" w:sz="0" w:space="0" w:color="auto"/>
        <w:bottom w:val="none" w:sz="0" w:space="0" w:color="auto"/>
        <w:right w:val="none" w:sz="0" w:space="0" w:color="auto"/>
      </w:divBdr>
      <w:divsChild>
        <w:div w:id="382950738">
          <w:marLeft w:val="0"/>
          <w:marRight w:val="0"/>
          <w:marTop w:val="0"/>
          <w:marBottom w:val="0"/>
          <w:divBdr>
            <w:top w:val="none" w:sz="0" w:space="0" w:color="auto"/>
            <w:left w:val="none" w:sz="0" w:space="0" w:color="auto"/>
            <w:bottom w:val="none" w:sz="0" w:space="0" w:color="auto"/>
            <w:right w:val="none" w:sz="0" w:space="0" w:color="auto"/>
          </w:divBdr>
        </w:div>
      </w:divsChild>
    </w:div>
    <w:div w:id="1006135782">
      <w:bodyDiv w:val="1"/>
      <w:marLeft w:val="0"/>
      <w:marRight w:val="0"/>
      <w:marTop w:val="0"/>
      <w:marBottom w:val="0"/>
      <w:divBdr>
        <w:top w:val="none" w:sz="0" w:space="0" w:color="auto"/>
        <w:left w:val="none" w:sz="0" w:space="0" w:color="auto"/>
        <w:bottom w:val="none" w:sz="0" w:space="0" w:color="auto"/>
        <w:right w:val="none" w:sz="0" w:space="0" w:color="auto"/>
      </w:divBdr>
      <w:divsChild>
        <w:div w:id="972489590">
          <w:marLeft w:val="0"/>
          <w:marRight w:val="0"/>
          <w:marTop w:val="0"/>
          <w:marBottom w:val="0"/>
          <w:divBdr>
            <w:top w:val="none" w:sz="0" w:space="0" w:color="auto"/>
            <w:left w:val="none" w:sz="0" w:space="0" w:color="auto"/>
            <w:bottom w:val="none" w:sz="0" w:space="0" w:color="auto"/>
            <w:right w:val="none" w:sz="0" w:space="0" w:color="auto"/>
          </w:divBdr>
        </w:div>
      </w:divsChild>
    </w:div>
    <w:div w:id="1181360073">
      <w:bodyDiv w:val="1"/>
      <w:marLeft w:val="0"/>
      <w:marRight w:val="0"/>
      <w:marTop w:val="0"/>
      <w:marBottom w:val="0"/>
      <w:divBdr>
        <w:top w:val="none" w:sz="0" w:space="0" w:color="auto"/>
        <w:left w:val="none" w:sz="0" w:space="0" w:color="auto"/>
        <w:bottom w:val="none" w:sz="0" w:space="0" w:color="auto"/>
        <w:right w:val="none" w:sz="0" w:space="0" w:color="auto"/>
      </w:divBdr>
    </w:div>
    <w:div w:id="1498881652">
      <w:bodyDiv w:val="1"/>
      <w:marLeft w:val="0"/>
      <w:marRight w:val="0"/>
      <w:marTop w:val="0"/>
      <w:marBottom w:val="0"/>
      <w:divBdr>
        <w:top w:val="none" w:sz="0" w:space="0" w:color="auto"/>
        <w:left w:val="none" w:sz="0" w:space="0" w:color="auto"/>
        <w:bottom w:val="none" w:sz="0" w:space="0" w:color="auto"/>
        <w:right w:val="none" w:sz="0" w:space="0" w:color="auto"/>
      </w:divBdr>
    </w:div>
    <w:div w:id="1578786711">
      <w:bodyDiv w:val="1"/>
      <w:marLeft w:val="0"/>
      <w:marRight w:val="0"/>
      <w:marTop w:val="0"/>
      <w:marBottom w:val="0"/>
      <w:divBdr>
        <w:top w:val="none" w:sz="0" w:space="0" w:color="auto"/>
        <w:left w:val="none" w:sz="0" w:space="0" w:color="auto"/>
        <w:bottom w:val="none" w:sz="0" w:space="0" w:color="auto"/>
        <w:right w:val="none" w:sz="0" w:space="0" w:color="auto"/>
      </w:divBdr>
      <w:divsChild>
        <w:div w:id="8721324">
          <w:marLeft w:val="1699"/>
          <w:marRight w:val="0"/>
          <w:marTop w:val="60"/>
          <w:marBottom w:val="0"/>
          <w:divBdr>
            <w:top w:val="none" w:sz="0" w:space="0" w:color="auto"/>
            <w:left w:val="none" w:sz="0" w:space="0" w:color="auto"/>
            <w:bottom w:val="none" w:sz="0" w:space="0" w:color="auto"/>
            <w:right w:val="none" w:sz="0" w:space="0" w:color="auto"/>
          </w:divBdr>
        </w:div>
        <w:div w:id="120927242">
          <w:marLeft w:val="1123"/>
          <w:marRight w:val="0"/>
          <w:marTop w:val="60"/>
          <w:marBottom w:val="0"/>
          <w:divBdr>
            <w:top w:val="none" w:sz="0" w:space="0" w:color="auto"/>
            <w:left w:val="none" w:sz="0" w:space="0" w:color="auto"/>
            <w:bottom w:val="none" w:sz="0" w:space="0" w:color="auto"/>
            <w:right w:val="none" w:sz="0" w:space="0" w:color="auto"/>
          </w:divBdr>
        </w:div>
        <w:div w:id="327368820">
          <w:marLeft w:val="1699"/>
          <w:marRight w:val="0"/>
          <w:marTop w:val="60"/>
          <w:marBottom w:val="0"/>
          <w:divBdr>
            <w:top w:val="none" w:sz="0" w:space="0" w:color="auto"/>
            <w:left w:val="none" w:sz="0" w:space="0" w:color="auto"/>
            <w:bottom w:val="none" w:sz="0" w:space="0" w:color="auto"/>
            <w:right w:val="none" w:sz="0" w:space="0" w:color="auto"/>
          </w:divBdr>
        </w:div>
        <w:div w:id="539905437">
          <w:marLeft w:val="1123"/>
          <w:marRight w:val="0"/>
          <w:marTop w:val="60"/>
          <w:marBottom w:val="0"/>
          <w:divBdr>
            <w:top w:val="none" w:sz="0" w:space="0" w:color="auto"/>
            <w:left w:val="none" w:sz="0" w:space="0" w:color="auto"/>
            <w:bottom w:val="none" w:sz="0" w:space="0" w:color="auto"/>
            <w:right w:val="none" w:sz="0" w:space="0" w:color="auto"/>
          </w:divBdr>
        </w:div>
        <w:div w:id="667365061">
          <w:marLeft w:val="1699"/>
          <w:marRight w:val="0"/>
          <w:marTop w:val="60"/>
          <w:marBottom w:val="0"/>
          <w:divBdr>
            <w:top w:val="none" w:sz="0" w:space="0" w:color="auto"/>
            <w:left w:val="none" w:sz="0" w:space="0" w:color="auto"/>
            <w:bottom w:val="none" w:sz="0" w:space="0" w:color="auto"/>
            <w:right w:val="none" w:sz="0" w:space="0" w:color="auto"/>
          </w:divBdr>
        </w:div>
        <w:div w:id="733284125">
          <w:marLeft w:val="1699"/>
          <w:marRight w:val="0"/>
          <w:marTop w:val="60"/>
          <w:marBottom w:val="0"/>
          <w:divBdr>
            <w:top w:val="none" w:sz="0" w:space="0" w:color="auto"/>
            <w:left w:val="none" w:sz="0" w:space="0" w:color="auto"/>
            <w:bottom w:val="none" w:sz="0" w:space="0" w:color="auto"/>
            <w:right w:val="none" w:sz="0" w:space="0" w:color="auto"/>
          </w:divBdr>
        </w:div>
        <w:div w:id="1253397801">
          <w:marLeft w:val="1123"/>
          <w:marRight w:val="0"/>
          <w:marTop w:val="60"/>
          <w:marBottom w:val="0"/>
          <w:divBdr>
            <w:top w:val="none" w:sz="0" w:space="0" w:color="auto"/>
            <w:left w:val="none" w:sz="0" w:space="0" w:color="auto"/>
            <w:bottom w:val="none" w:sz="0" w:space="0" w:color="auto"/>
            <w:right w:val="none" w:sz="0" w:space="0" w:color="auto"/>
          </w:divBdr>
        </w:div>
        <w:div w:id="1263222573">
          <w:marLeft w:val="1699"/>
          <w:marRight w:val="0"/>
          <w:marTop w:val="60"/>
          <w:marBottom w:val="0"/>
          <w:divBdr>
            <w:top w:val="none" w:sz="0" w:space="0" w:color="auto"/>
            <w:left w:val="none" w:sz="0" w:space="0" w:color="auto"/>
            <w:bottom w:val="none" w:sz="0" w:space="0" w:color="auto"/>
            <w:right w:val="none" w:sz="0" w:space="0" w:color="auto"/>
          </w:divBdr>
        </w:div>
        <w:div w:id="1293361263">
          <w:marLeft w:val="1699"/>
          <w:marRight w:val="0"/>
          <w:marTop w:val="60"/>
          <w:marBottom w:val="0"/>
          <w:divBdr>
            <w:top w:val="none" w:sz="0" w:space="0" w:color="auto"/>
            <w:left w:val="none" w:sz="0" w:space="0" w:color="auto"/>
            <w:bottom w:val="none" w:sz="0" w:space="0" w:color="auto"/>
            <w:right w:val="none" w:sz="0" w:space="0" w:color="auto"/>
          </w:divBdr>
        </w:div>
        <w:div w:id="1295913811">
          <w:marLeft w:val="1699"/>
          <w:marRight w:val="0"/>
          <w:marTop w:val="60"/>
          <w:marBottom w:val="0"/>
          <w:divBdr>
            <w:top w:val="none" w:sz="0" w:space="0" w:color="auto"/>
            <w:left w:val="none" w:sz="0" w:space="0" w:color="auto"/>
            <w:bottom w:val="none" w:sz="0" w:space="0" w:color="auto"/>
            <w:right w:val="none" w:sz="0" w:space="0" w:color="auto"/>
          </w:divBdr>
        </w:div>
        <w:div w:id="1351103958">
          <w:marLeft w:val="1699"/>
          <w:marRight w:val="0"/>
          <w:marTop w:val="60"/>
          <w:marBottom w:val="0"/>
          <w:divBdr>
            <w:top w:val="none" w:sz="0" w:space="0" w:color="auto"/>
            <w:left w:val="none" w:sz="0" w:space="0" w:color="auto"/>
            <w:bottom w:val="none" w:sz="0" w:space="0" w:color="auto"/>
            <w:right w:val="none" w:sz="0" w:space="0" w:color="auto"/>
          </w:divBdr>
        </w:div>
        <w:div w:id="1371682412">
          <w:marLeft w:val="1699"/>
          <w:marRight w:val="0"/>
          <w:marTop w:val="60"/>
          <w:marBottom w:val="0"/>
          <w:divBdr>
            <w:top w:val="none" w:sz="0" w:space="0" w:color="auto"/>
            <w:left w:val="none" w:sz="0" w:space="0" w:color="auto"/>
            <w:bottom w:val="none" w:sz="0" w:space="0" w:color="auto"/>
            <w:right w:val="none" w:sz="0" w:space="0" w:color="auto"/>
          </w:divBdr>
        </w:div>
        <w:div w:id="1406565569">
          <w:marLeft w:val="1699"/>
          <w:marRight w:val="0"/>
          <w:marTop w:val="60"/>
          <w:marBottom w:val="0"/>
          <w:divBdr>
            <w:top w:val="none" w:sz="0" w:space="0" w:color="auto"/>
            <w:left w:val="none" w:sz="0" w:space="0" w:color="auto"/>
            <w:bottom w:val="none" w:sz="0" w:space="0" w:color="auto"/>
            <w:right w:val="none" w:sz="0" w:space="0" w:color="auto"/>
          </w:divBdr>
        </w:div>
        <w:div w:id="1432898788">
          <w:marLeft w:val="1123"/>
          <w:marRight w:val="0"/>
          <w:marTop w:val="60"/>
          <w:marBottom w:val="0"/>
          <w:divBdr>
            <w:top w:val="none" w:sz="0" w:space="0" w:color="auto"/>
            <w:left w:val="none" w:sz="0" w:space="0" w:color="auto"/>
            <w:bottom w:val="none" w:sz="0" w:space="0" w:color="auto"/>
            <w:right w:val="none" w:sz="0" w:space="0" w:color="auto"/>
          </w:divBdr>
        </w:div>
        <w:div w:id="1593316102">
          <w:marLeft w:val="1699"/>
          <w:marRight w:val="0"/>
          <w:marTop w:val="60"/>
          <w:marBottom w:val="0"/>
          <w:divBdr>
            <w:top w:val="none" w:sz="0" w:space="0" w:color="auto"/>
            <w:left w:val="none" w:sz="0" w:space="0" w:color="auto"/>
            <w:bottom w:val="none" w:sz="0" w:space="0" w:color="auto"/>
            <w:right w:val="none" w:sz="0" w:space="0" w:color="auto"/>
          </w:divBdr>
        </w:div>
      </w:divsChild>
    </w:div>
    <w:div w:id="1651785151">
      <w:bodyDiv w:val="1"/>
      <w:marLeft w:val="0"/>
      <w:marRight w:val="0"/>
      <w:marTop w:val="0"/>
      <w:marBottom w:val="0"/>
      <w:divBdr>
        <w:top w:val="none" w:sz="0" w:space="0" w:color="auto"/>
        <w:left w:val="none" w:sz="0" w:space="0" w:color="auto"/>
        <w:bottom w:val="none" w:sz="0" w:space="0" w:color="auto"/>
        <w:right w:val="none" w:sz="0" w:space="0" w:color="auto"/>
      </w:divBdr>
    </w:div>
    <w:div w:id="1743328781">
      <w:bodyDiv w:val="1"/>
      <w:marLeft w:val="0"/>
      <w:marRight w:val="0"/>
      <w:marTop w:val="0"/>
      <w:marBottom w:val="0"/>
      <w:divBdr>
        <w:top w:val="none" w:sz="0" w:space="0" w:color="auto"/>
        <w:left w:val="none" w:sz="0" w:space="0" w:color="auto"/>
        <w:bottom w:val="none" w:sz="0" w:space="0" w:color="auto"/>
        <w:right w:val="none" w:sz="0" w:space="0" w:color="auto"/>
      </w:divBdr>
      <w:divsChild>
        <w:div w:id="1644846796">
          <w:marLeft w:val="0"/>
          <w:marRight w:val="0"/>
          <w:marTop w:val="0"/>
          <w:marBottom w:val="0"/>
          <w:divBdr>
            <w:top w:val="none" w:sz="0" w:space="0" w:color="auto"/>
            <w:left w:val="none" w:sz="0" w:space="0" w:color="auto"/>
            <w:bottom w:val="none" w:sz="0" w:space="0" w:color="auto"/>
            <w:right w:val="none" w:sz="0" w:space="0" w:color="auto"/>
          </w:divBdr>
        </w:div>
      </w:divsChild>
    </w:div>
    <w:div w:id="1760104139">
      <w:bodyDiv w:val="1"/>
      <w:marLeft w:val="0"/>
      <w:marRight w:val="0"/>
      <w:marTop w:val="0"/>
      <w:marBottom w:val="0"/>
      <w:divBdr>
        <w:top w:val="none" w:sz="0" w:space="0" w:color="auto"/>
        <w:left w:val="none" w:sz="0" w:space="0" w:color="auto"/>
        <w:bottom w:val="none" w:sz="0" w:space="0" w:color="auto"/>
        <w:right w:val="none" w:sz="0" w:space="0" w:color="auto"/>
      </w:divBdr>
      <w:divsChild>
        <w:div w:id="85196809">
          <w:marLeft w:val="547"/>
          <w:marRight w:val="0"/>
          <w:marTop w:val="60"/>
          <w:marBottom w:val="0"/>
          <w:divBdr>
            <w:top w:val="none" w:sz="0" w:space="0" w:color="auto"/>
            <w:left w:val="none" w:sz="0" w:space="0" w:color="auto"/>
            <w:bottom w:val="none" w:sz="0" w:space="0" w:color="auto"/>
            <w:right w:val="none" w:sz="0" w:space="0" w:color="auto"/>
          </w:divBdr>
        </w:div>
        <w:div w:id="623661740">
          <w:marLeft w:val="1123"/>
          <w:marRight w:val="0"/>
          <w:marTop w:val="60"/>
          <w:marBottom w:val="0"/>
          <w:divBdr>
            <w:top w:val="none" w:sz="0" w:space="0" w:color="auto"/>
            <w:left w:val="none" w:sz="0" w:space="0" w:color="auto"/>
            <w:bottom w:val="none" w:sz="0" w:space="0" w:color="auto"/>
            <w:right w:val="none" w:sz="0" w:space="0" w:color="auto"/>
          </w:divBdr>
        </w:div>
        <w:div w:id="675157860">
          <w:marLeft w:val="1699"/>
          <w:marRight w:val="0"/>
          <w:marTop w:val="60"/>
          <w:marBottom w:val="0"/>
          <w:divBdr>
            <w:top w:val="none" w:sz="0" w:space="0" w:color="auto"/>
            <w:left w:val="none" w:sz="0" w:space="0" w:color="auto"/>
            <w:bottom w:val="none" w:sz="0" w:space="0" w:color="auto"/>
            <w:right w:val="none" w:sz="0" w:space="0" w:color="auto"/>
          </w:divBdr>
        </w:div>
        <w:div w:id="764114934">
          <w:marLeft w:val="1699"/>
          <w:marRight w:val="0"/>
          <w:marTop w:val="60"/>
          <w:marBottom w:val="0"/>
          <w:divBdr>
            <w:top w:val="none" w:sz="0" w:space="0" w:color="auto"/>
            <w:left w:val="none" w:sz="0" w:space="0" w:color="auto"/>
            <w:bottom w:val="none" w:sz="0" w:space="0" w:color="auto"/>
            <w:right w:val="none" w:sz="0" w:space="0" w:color="auto"/>
          </w:divBdr>
        </w:div>
        <w:div w:id="870919456">
          <w:marLeft w:val="1123"/>
          <w:marRight w:val="0"/>
          <w:marTop w:val="60"/>
          <w:marBottom w:val="0"/>
          <w:divBdr>
            <w:top w:val="none" w:sz="0" w:space="0" w:color="auto"/>
            <w:left w:val="none" w:sz="0" w:space="0" w:color="auto"/>
            <w:bottom w:val="none" w:sz="0" w:space="0" w:color="auto"/>
            <w:right w:val="none" w:sz="0" w:space="0" w:color="auto"/>
          </w:divBdr>
        </w:div>
        <w:div w:id="1331830292">
          <w:marLeft w:val="2261"/>
          <w:marRight w:val="0"/>
          <w:marTop w:val="60"/>
          <w:marBottom w:val="0"/>
          <w:divBdr>
            <w:top w:val="none" w:sz="0" w:space="0" w:color="auto"/>
            <w:left w:val="none" w:sz="0" w:space="0" w:color="auto"/>
            <w:bottom w:val="none" w:sz="0" w:space="0" w:color="auto"/>
            <w:right w:val="none" w:sz="0" w:space="0" w:color="auto"/>
          </w:divBdr>
        </w:div>
        <w:div w:id="1365793630">
          <w:marLeft w:val="1123"/>
          <w:marRight w:val="0"/>
          <w:marTop w:val="60"/>
          <w:marBottom w:val="0"/>
          <w:divBdr>
            <w:top w:val="none" w:sz="0" w:space="0" w:color="auto"/>
            <w:left w:val="none" w:sz="0" w:space="0" w:color="auto"/>
            <w:bottom w:val="none" w:sz="0" w:space="0" w:color="auto"/>
            <w:right w:val="none" w:sz="0" w:space="0" w:color="auto"/>
          </w:divBdr>
        </w:div>
        <w:div w:id="1557013570">
          <w:marLeft w:val="1699"/>
          <w:marRight w:val="0"/>
          <w:marTop w:val="60"/>
          <w:marBottom w:val="0"/>
          <w:divBdr>
            <w:top w:val="none" w:sz="0" w:space="0" w:color="auto"/>
            <w:left w:val="none" w:sz="0" w:space="0" w:color="auto"/>
            <w:bottom w:val="none" w:sz="0" w:space="0" w:color="auto"/>
            <w:right w:val="none" w:sz="0" w:space="0" w:color="auto"/>
          </w:divBdr>
        </w:div>
        <w:div w:id="1600408029">
          <w:marLeft w:val="1699"/>
          <w:marRight w:val="0"/>
          <w:marTop w:val="60"/>
          <w:marBottom w:val="0"/>
          <w:divBdr>
            <w:top w:val="none" w:sz="0" w:space="0" w:color="auto"/>
            <w:left w:val="none" w:sz="0" w:space="0" w:color="auto"/>
            <w:bottom w:val="none" w:sz="0" w:space="0" w:color="auto"/>
            <w:right w:val="none" w:sz="0" w:space="0" w:color="auto"/>
          </w:divBdr>
        </w:div>
        <w:div w:id="1610579749">
          <w:marLeft w:val="547"/>
          <w:marRight w:val="0"/>
          <w:marTop w:val="60"/>
          <w:marBottom w:val="0"/>
          <w:divBdr>
            <w:top w:val="none" w:sz="0" w:space="0" w:color="auto"/>
            <w:left w:val="none" w:sz="0" w:space="0" w:color="auto"/>
            <w:bottom w:val="none" w:sz="0" w:space="0" w:color="auto"/>
            <w:right w:val="none" w:sz="0" w:space="0" w:color="auto"/>
          </w:divBdr>
        </w:div>
        <w:div w:id="1635990122">
          <w:marLeft w:val="1123"/>
          <w:marRight w:val="0"/>
          <w:marTop w:val="60"/>
          <w:marBottom w:val="0"/>
          <w:divBdr>
            <w:top w:val="none" w:sz="0" w:space="0" w:color="auto"/>
            <w:left w:val="none" w:sz="0" w:space="0" w:color="auto"/>
            <w:bottom w:val="none" w:sz="0" w:space="0" w:color="auto"/>
            <w:right w:val="none" w:sz="0" w:space="0" w:color="auto"/>
          </w:divBdr>
        </w:div>
        <w:div w:id="1878394853">
          <w:marLeft w:val="1699"/>
          <w:marRight w:val="0"/>
          <w:marTop w:val="60"/>
          <w:marBottom w:val="0"/>
          <w:divBdr>
            <w:top w:val="none" w:sz="0" w:space="0" w:color="auto"/>
            <w:left w:val="none" w:sz="0" w:space="0" w:color="auto"/>
            <w:bottom w:val="none" w:sz="0" w:space="0" w:color="auto"/>
            <w:right w:val="none" w:sz="0" w:space="0" w:color="auto"/>
          </w:divBdr>
        </w:div>
        <w:div w:id="2128087306">
          <w:marLeft w:val="2261"/>
          <w:marRight w:val="0"/>
          <w:marTop w:val="60"/>
          <w:marBottom w:val="0"/>
          <w:divBdr>
            <w:top w:val="none" w:sz="0" w:space="0" w:color="auto"/>
            <w:left w:val="none" w:sz="0" w:space="0" w:color="auto"/>
            <w:bottom w:val="none" w:sz="0" w:space="0" w:color="auto"/>
            <w:right w:val="none" w:sz="0" w:space="0" w:color="auto"/>
          </w:divBdr>
        </w:div>
        <w:div w:id="2144614207">
          <w:marLeft w:val="547"/>
          <w:marRight w:val="0"/>
          <w:marTop w:val="60"/>
          <w:marBottom w:val="0"/>
          <w:divBdr>
            <w:top w:val="none" w:sz="0" w:space="0" w:color="auto"/>
            <w:left w:val="none" w:sz="0" w:space="0" w:color="auto"/>
            <w:bottom w:val="none" w:sz="0" w:space="0" w:color="auto"/>
            <w:right w:val="none" w:sz="0" w:space="0" w:color="auto"/>
          </w:divBdr>
        </w:div>
      </w:divsChild>
    </w:div>
    <w:div w:id="1912694478">
      <w:bodyDiv w:val="1"/>
      <w:marLeft w:val="0"/>
      <w:marRight w:val="0"/>
      <w:marTop w:val="0"/>
      <w:marBottom w:val="0"/>
      <w:divBdr>
        <w:top w:val="none" w:sz="0" w:space="0" w:color="auto"/>
        <w:left w:val="none" w:sz="0" w:space="0" w:color="auto"/>
        <w:bottom w:val="none" w:sz="0" w:space="0" w:color="auto"/>
        <w:right w:val="none" w:sz="0" w:space="0" w:color="auto"/>
      </w:divBdr>
      <w:divsChild>
        <w:div w:id="581183921">
          <w:marLeft w:val="1699"/>
          <w:marRight w:val="0"/>
          <w:marTop w:val="60"/>
          <w:marBottom w:val="0"/>
          <w:divBdr>
            <w:top w:val="none" w:sz="0" w:space="0" w:color="auto"/>
            <w:left w:val="none" w:sz="0" w:space="0" w:color="auto"/>
            <w:bottom w:val="none" w:sz="0" w:space="0" w:color="auto"/>
            <w:right w:val="none" w:sz="0" w:space="0" w:color="auto"/>
          </w:divBdr>
        </w:div>
        <w:div w:id="689794084">
          <w:marLeft w:val="1699"/>
          <w:marRight w:val="0"/>
          <w:marTop w:val="60"/>
          <w:marBottom w:val="0"/>
          <w:divBdr>
            <w:top w:val="none" w:sz="0" w:space="0" w:color="auto"/>
            <w:left w:val="none" w:sz="0" w:space="0" w:color="auto"/>
            <w:bottom w:val="none" w:sz="0" w:space="0" w:color="auto"/>
            <w:right w:val="none" w:sz="0" w:space="0" w:color="auto"/>
          </w:divBdr>
        </w:div>
        <w:div w:id="1376151590">
          <w:marLeft w:val="547"/>
          <w:marRight w:val="0"/>
          <w:marTop w:val="60"/>
          <w:marBottom w:val="0"/>
          <w:divBdr>
            <w:top w:val="none" w:sz="0" w:space="0" w:color="auto"/>
            <w:left w:val="none" w:sz="0" w:space="0" w:color="auto"/>
            <w:bottom w:val="none" w:sz="0" w:space="0" w:color="auto"/>
            <w:right w:val="none" w:sz="0" w:space="0" w:color="auto"/>
          </w:divBdr>
        </w:div>
        <w:div w:id="1805392235">
          <w:marLeft w:val="1123"/>
          <w:marRight w:val="0"/>
          <w:marTop w:val="60"/>
          <w:marBottom w:val="0"/>
          <w:divBdr>
            <w:top w:val="none" w:sz="0" w:space="0" w:color="auto"/>
            <w:left w:val="none" w:sz="0" w:space="0" w:color="auto"/>
            <w:bottom w:val="none" w:sz="0" w:space="0" w:color="auto"/>
            <w:right w:val="none" w:sz="0" w:space="0" w:color="auto"/>
          </w:divBdr>
        </w:div>
        <w:div w:id="2097480460">
          <w:marLeft w:val="1123"/>
          <w:marRight w:val="0"/>
          <w:marTop w:val="6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ran/WG2_RL2/TSGR2_113-e/Docs/R2-2102087.zip"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ftp/tsg_ran/WG2_RL2/TSGR2_113-e/Docs/R2-2100233.zip"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ftp/TSG_RAN/TSG_RAN/TSGR_88e/Docs/RP-201310.zip"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AA65B12-C38D-4A3B-B730-B2BCD59AAE7E}">
  <ds:schemaRefs>
    <ds:schemaRef ds:uri="http://schemas.openxmlformats.org/officeDocument/2006/bibliography"/>
  </ds:schemaRefs>
</ds:datastoreItem>
</file>

<file path=customXml/itemProps2.xml><?xml version="1.0" encoding="utf-8"?>
<ds:datastoreItem xmlns:ds="http://schemas.openxmlformats.org/officeDocument/2006/customXml" ds:itemID="{B45A9E1D-7697-4A79-97D9-D7BDC2E28F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B96B53A-B996-4125-81B6-9CCBC0635F54}">
  <ds:schemaRefs>
    <ds:schemaRef ds:uri="http://purl.org/dc/terms/"/>
    <ds:schemaRef ds:uri="2f282d3b-eb4a-4b09-b61f-b9593442e286"/>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9b239327-9e80-40e4-b1b7-4394fed77a33"/>
    <ds:schemaRef ds:uri="http://schemas.microsoft.com/sharepoint/v3"/>
    <ds:schemaRef ds:uri="http://www.w3.org/XML/1998/namespace"/>
    <ds:schemaRef ds:uri="http://purl.org/dc/dcmitype/"/>
  </ds:schemaRefs>
</ds:datastoreItem>
</file>

<file path=customXml/itemProps4.xml><?xml version="1.0" encoding="utf-8"?>
<ds:datastoreItem xmlns:ds="http://schemas.openxmlformats.org/officeDocument/2006/customXml" ds:itemID="{C7113A43-5BB7-4EEE-8F68-71A6EB5A60E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960</TotalTime>
  <Pages>1</Pages>
  <Words>2665</Words>
  <Characters>15197</Characters>
  <Application>Microsoft Office Word</Application>
  <DocSecurity>4</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17827</CharactersWithSpaces>
  <SharedDoc>false</SharedDoc>
  <HLinks>
    <vt:vector size="36" baseType="variant">
      <vt:variant>
        <vt:i4>1572960</vt:i4>
      </vt:variant>
      <vt:variant>
        <vt:i4>36</vt:i4>
      </vt:variant>
      <vt:variant>
        <vt:i4>0</vt:i4>
      </vt:variant>
      <vt:variant>
        <vt:i4>5</vt:i4>
      </vt:variant>
      <vt:variant>
        <vt:lpwstr>https://www.3gpp.org/ftp/tsg_ran/WG2_RL2/TSGR2_113-e/Docs/R2-2102087.zip</vt:lpwstr>
      </vt:variant>
      <vt:variant>
        <vt:lpwstr/>
      </vt:variant>
      <vt:variant>
        <vt:i4>1966185</vt:i4>
      </vt:variant>
      <vt:variant>
        <vt:i4>33</vt:i4>
      </vt:variant>
      <vt:variant>
        <vt:i4>0</vt:i4>
      </vt:variant>
      <vt:variant>
        <vt:i4>5</vt:i4>
      </vt:variant>
      <vt:variant>
        <vt:lpwstr>https://www.3gpp.org/ftp/tsg_ran/WG2_RL2/TSGR2_113-e/Docs/R2-2100233.zip</vt:lpwstr>
      </vt:variant>
      <vt:variant>
        <vt:lpwstr/>
      </vt:variant>
      <vt:variant>
        <vt:i4>3211272</vt:i4>
      </vt:variant>
      <vt:variant>
        <vt:i4>30</vt:i4>
      </vt:variant>
      <vt:variant>
        <vt:i4>0</vt:i4>
      </vt:variant>
      <vt:variant>
        <vt:i4>5</vt:i4>
      </vt:variant>
      <vt:variant>
        <vt:lpwstr>http://www.3gpp.org/ftp/TSG_RAN/TSG_RAN/TSGR_88e/Docs/RP-201310.zip</vt:lpwstr>
      </vt:variant>
      <vt:variant>
        <vt:lpwstr/>
      </vt:variant>
      <vt:variant>
        <vt:i4>1114164</vt:i4>
      </vt:variant>
      <vt:variant>
        <vt:i4>26</vt:i4>
      </vt:variant>
      <vt:variant>
        <vt:i4>0</vt:i4>
      </vt:variant>
      <vt:variant>
        <vt:i4>5</vt:i4>
      </vt:variant>
      <vt:variant>
        <vt:lpwstr/>
      </vt:variant>
      <vt:variant>
        <vt:lpwstr>_Toc79067841</vt:lpwstr>
      </vt:variant>
      <vt:variant>
        <vt:i4>1048628</vt:i4>
      </vt:variant>
      <vt:variant>
        <vt:i4>23</vt:i4>
      </vt:variant>
      <vt:variant>
        <vt:i4>0</vt:i4>
      </vt:variant>
      <vt:variant>
        <vt:i4>5</vt:i4>
      </vt:variant>
      <vt:variant>
        <vt:lpwstr/>
      </vt:variant>
      <vt:variant>
        <vt:lpwstr>_Toc79067840</vt:lpwstr>
      </vt:variant>
      <vt:variant>
        <vt:i4>1638451</vt:i4>
      </vt:variant>
      <vt:variant>
        <vt:i4>20</vt:i4>
      </vt:variant>
      <vt:variant>
        <vt:i4>0</vt:i4>
      </vt:variant>
      <vt:variant>
        <vt:i4>5</vt:i4>
      </vt:variant>
      <vt:variant>
        <vt:lpwstr/>
      </vt:variant>
      <vt:variant>
        <vt:lpwstr>_Toc79067839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John Diachina</dc:creator>
  <cp:keywords/>
  <dc:description/>
  <cp:lastModifiedBy>Mattias</cp:lastModifiedBy>
  <cp:revision>236</cp:revision>
  <dcterms:created xsi:type="dcterms:W3CDTF">2021-07-02T01:11:00Z</dcterms:created>
  <dcterms:modified xsi:type="dcterms:W3CDTF">2021-08-05T21:57:00Z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